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2EEF" w:rsidRDefault="00000000">
      <w:pPr>
        <w:jc w:val="center"/>
        <w:rPr>
          <w:i/>
        </w:rPr>
      </w:pPr>
      <w:sdt>
        <w:sdtPr>
          <w:tag w:val="goog_rdk_0"/>
          <w:id w:val="-2123983904"/>
        </w:sdtPr>
        <w:sdtContent>
          <w:commentRangeStart w:id="0"/>
        </w:sdtContent>
      </w:sdt>
      <w:r>
        <w:rPr>
          <w:i/>
          <w:noProof/>
        </w:rPr>
        <w:drawing>
          <wp:inline distT="0" distB="0" distL="0" distR="0" wp14:anchorId="06A0AAAD" wp14:editId="5CC06C5D">
            <wp:extent cx="2291392" cy="656514"/>
            <wp:effectExtent l="0" t="0" r="0" b="0"/>
            <wp:docPr id="1904805708" name="image2.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logo&#10;&#10;Description automatically generated"/>
                    <pic:cNvPicPr preferRelativeResize="0"/>
                  </pic:nvPicPr>
                  <pic:blipFill>
                    <a:blip r:embed="rId8"/>
                    <a:srcRect/>
                    <a:stretch>
                      <a:fillRect/>
                    </a:stretch>
                  </pic:blipFill>
                  <pic:spPr>
                    <a:xfrm>
                      <a:off x="0" y="0"/>
                      <a:ext cx="2291392" cy="656514"/>
                    </a:xfrm>
                    <a:prstGeom prst="rect">
                      <a:avLst/>
                    </a:prstGeom>
                    <a:ln/>
                  </pic:spPr>
                </pic:pic>
              </a:graphicData>
            </a:graphic>
          </wp:inline>
        </w:drawing>
      </w:r>
      <w:commentRangeEnd w:id="0"/>
      <w:r>
        <w:commentReference w:id="0"/>
      </w:r>
    </w:p>
    <w:p w14:paraId="00000002" w14:textId="77777777" w:rsidR="00AB2EEF" w:rsidRDefault="00000000">
      <w:pPr>
        <w:jc w:val="center"/>
        <w:rPr>
          <w:b/>
          <w:color w:val="2E75B5"/>
          <w:sz w:val="40"/>
          <w:szCs w:val="40"/>
        </w:rPr>
      </w:pPr>
      <w:r>
        <w:rPr>
          <w:b/>
          <w:color w:val="2E75B5"/>
          <w:sz w:val="40"/>
          <w:szCs w:val="40"/>
        </w:rPr>
        <w:t>Strategic Plan 2024-2028</w:t>
      </w:r>
    </w:p>
    <w:p w14:paraId="00000003" w14:textId="77777777" w:rsidR="00AB2EEF" w:rsidRDefault="00000000">
      <w:pPr>
        <w:jc w:val="center"/>
        <w:rPr>
          <w:b/>
          <w:i/>
          <w:color w:val="2E75B5"/>
          <w:sz w:val="28"/>
          <w:szCs w:val="28"/>
        </w:rPr>
      </w:pPr>
      <w:r>
        <w:rPr>
          <w:b/>
          <w:i/>
          <w:color w:val="2E75B5"/>
          <w:sz w:val="16"/>
          <w:szCs w:val="16"/>
        </w:rPr>
        <w:br/>
      </w:r>
      <w:r>
        <w:rPr>
          <w:b/>
          <w:i/>
          <w:color w:val="2E75B5"/>
          <w:sz w:val="28"/>
          <w:szCs w:val="28"/>
        </w:rPr>
        <w:t>Mission:</w:t>
      </w:r>
    </w:p>
    <w:p w14:paraId="00000004" w14:textId="77777777" w:rsidR="00AB2EEF" w:rsidRDefault="00000000">
      <w:pPr>
        <w:jc w:val="center"/>
        <w:rPr>
          <w:b/>
          <w:i/>
        </w:rPr>
      </w:pPr>
      <w:r>
        <w:rPr>
          <w:b/>
          <w:i/>
        </w:rPr>
        <w:t>The Haymarket Regional Food Pantry (HRFP) is a community-based organization composed entirely of volunteers. We are dedicated to eliminating hunger by providing food to those in need of assistance in Haymarket, Gainesville, and surrounding areas.</w:t>
      </w:r>
    </w:p>
    <w:p w14:paraId="00000005" w14:textId="77777777" w:rsidR="00AB2EEF" w:rsidRDefault="00AB2EEF">
      <w:pPr>
        <w:jc w:val="center"/>
        <w:rPr>
          <w:b/>
          <w:i/>
        </w:rPr>
      </w:pPr>
    </w:p>
    <w:p w14:paraId="00000006" w14:textId="77777777" w:rsidR="00AB2EEF" w:rsidRDefault="00000000">
      <w:pPr>
        <w:jc w:val="center"/>
        <w:rPr>
          <w:b/>
          <w:i/>
          <w:color w:val="2E75B5"/>
          <w:sz w:val="28"/>
          <w:szCs w:val="28"/>
        </w:rPr>
      </w:pPr>
      <w:r>
        <w:rPr>
          <w:b/>
          <w:i/>
          <w:color w:val="2E75B5"/>
          <w:sz w:val="28"/>
          <w:szCs w:val="28"/>
        </w:rPr>
        <w:t>We will orchestrate five interconnected strategies to achieve the HRFP’s mission, vision, and financial sustainability.</w:t>
      </w:r>
    </w:p>
    <w:p w14:paraId="00000007" w14:textId="77777777" w:rsidR="00AB2EEF" w:rsidRDefault="00AB2EEF">
      <w:pPr>
        <w:jc w:val="center"/>
        <w:rPr>
          <w:b/>
          <w:i/>
          <w:color w:val="2E75B5"/>
          <w:sz w:val="28"/>
          <w:szCs w:val="28"/>
        </w:rPr>
      </w:pPr>
    </w:p>
    <w:p w14:paraId="00000008" w14:textId="77777777" w:rsidR="00AB2EEF" w:rsidRDefault="00000000">
      <w:pPr>
        <w:jc w:val="center"/>
        <w:rPr>
          <w:b/>
          <w:i/>
          <w:color w:val="2E75B5"/>
          <w:sz w:val="28"/>
          <w:szCs w:val="28"/>
        </w:rPr>
      </w:pPr>
      <w:r>
        <w:rPr>
          <w:b/>
          <w:i/>
          <w:noProof/>
          <w:color w:val="2E75B5"/>
          <w:sz w:val="28"/>
          <w:szCs w:val="28"/>
        </w:rPr>
        <w:drawing>
          <wp:inline distT="114300" distB="114300" distL="114300" distR="114300" wp14:anchorId="5D0A0A7E" wp14:editId="65417464">
            <wp:extent cx="5486400" cy="3200400"/>
            <wp:effectExtent l="0" t="0" r="0" b="0"/>
            <wp:docPr id="190480570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486400" cy="3200400"/>
                    </a:xfrm>
                    <a:prstGeom prst="rect">
                      <a:avLst/>
                    </a:prstGeom>
                    <a:ln/>
                  </pic:spPr>
                </pic:pic>
              </a:graphicData>
            </a:graphic>
          </wp:inline>
        </w:drawing>
      </w:r>
    </w:p>
    <w:p w14:paraId="00000009" w14:textId="77777777" w:rsidR="00AB2EEF" w:rsidRDefault="00AB2EEF">
      <w:pPr>
        <w:jc w:val="center"/>
        <w:rPr>
          <w:b/>
          <w:i/>
          <w:color w:val="2E75B5"/>
          <w:sz w:val="28"/>
          <w:szCs w:val="28"/>
        </w:rPr>
      </w:pPr>
    </w:p>
    <w:p w14:paraId="0000000A" w14:textId="77777777" w:rsidR="00AB2EEF" w:rsidRDefault="00000000">
      <w:pPr>
        <w:jc w:val="center"/>
        <w:rPr>
          <w:b/>
          <w:i/>
          <w:color w:val="2E75B5"/>
          <w:sz w:val="38"/>
          <w:szCs w:val="38"/>
        </w:rPr>
      </w:pPr>
      <w:r>
        <w:rPr>
          <w:b/>
          <w:i/>
          <w:color w:val="2E75B5"/>
          <w:sz w:val="30"/>
          <w:szCs w:val="30"/>
        </w:rPr>
        <w:t>We Value:</w:t>
      </w:r>
    </w:p>
    <w:p w14:paraId="0000000B" w14:textId="77777777" w:rsidR="00AB2EEF" w:rsidRDefault="00000000">
      <w:pPr>
        <w:jc w:val="center"/>
        <w:rPr>
          <w:b/>
          <w:i/>
        </w:rPr>
      </w:pPr>
      <w:r>
        <w:rPr>
          <w:b/>
          <w:i/>
        </w:rPr>
        <w:t xml:space="preserve">*Respect, Compassion and Honesty *Nutrition Education &amp; Advocacy *Wise Use of Resources </w:t>
      </w:r>
    </w:p>
    <w:p w14:paraId="0000000C" w14:textId="77777777" w:rsidR="00AB2EEF" w:rsidRDefault="00000000">
      <w:pPr>
        <w:jc w:val="center"/>
        <w:rPr>
          <w:b/>
          <w:i/>
        </w:rPr>
      </w:pPr>
      <w:r>
        <w:rPr>
          <w:b/>
          <w:i/>
        </w:rPr>
        <w:t xml:space="preserve">*The Diverse Talents of Staff and Volunteers  *Active Listening and Learning  </w:t>
      </w:r>
    </w:p>
    <w:p w14:paraId="0000000D" w14:textId="77777777" w:rsidR="00AB2EEF" w:rsidRDefault="00000000">
      <w:pPr>
        <w:jc w:val="center"/>
        <w:rPr>
          <w:b/>
          <w:i/>
        </w:rPr>
      </w:pPr>
      <w:r>
        <w:rPr>
          <w:b/>
          <w:i/>
        </w:rPr>
        <w:t xml:space="preserve">*Leadership Excellence * Creativity, the Pursuit of Knowledge, and Sharing of Expertise </w:t>
      </w:r>
    </w:p>
    <w:p w14:paraId="0000000E" w14:textId="77777777" w:rsidR="00AB2EEF" w:rsidRDefault="00000000">
      <w:pPr>
        <w:jc w:val="center"/>
        <w:rPr>
          <w:b/>
          <w:i/>
        </w:rPr>
      </w:pPr>
      <w:r>
        <w:rPr>
          <w:b/>
          <w:i/>
        </w:rPr>
        <w:t>to Result in Social Justice</w:t>
      </w:r>
    </w:p>
    <w:p w14:paraId="0000000F" w14:textId="77777777" w:rsidR="00AB2EEF" w:rsidRDefault="00AB2EEF">
      <w:pPr>
        <w:jc w:val="center"/>
        <w:rPr>
          <w:b/>
          <w:i/>
          <w:color w:val="0070C0"/>
          <w:sz w:val="36"/>
          <w:szCs w:val="36"/>
        </w:rPr>
      </w:pPr>
    </w:p>
    <w:p w14:paraId="00000010" w14:textId="77777777" w:rsidR="00AB2EEF" w:rsidRDefault="00000000">
      <w:pPr>
        <w:jc w:val="center"/>
        <w:rPr>
          <w:b/>
          <w:i/>
          <w:color w:val="0070C0"/>
          <w:sz w:val="32"/>
          <w:szCs w:val="32"/>
        </w:rPr>
      </w:pPr>
      <w:r>
        <w:rPr>
          <w:b/>
          <w:i/>
          <w:color w:val="0070C0"/>
          <w:sz w:val="28"/>
          <w:szCs w:val="28"/>
        </w:rPr>
        <w:t>We Provide Value to Our Stakeholders:</w:t>
      </w:r>
    </w:p>
    <w:p w14:paraId="00000011" w14:textId="77777777" w:rsidR="00AB2EEF" w:rsidRDefault="00000000">
      <w:pPr>
        <w:jc w:val="center"/>
        <w:rPr>
          <w:b/>
          <w:i/>
        </w:rPr>
      </w:pPr>
      <w:r>
        <w:rPr>
          <w:b/>
          <w:i/>
        </w:rPr>
        <w:t>*Clients  * Volunteers   *Food Donors/Sources    *Financial Donors   * Community Collaborators</w:t>
      </w:r>
    </w:p>
    <w:p w14:paraId="00000012" w14:textId="77777777" w:rsidR="00AB2EEF" w:rsidRDefault="00000000">
      <w:pPr>
        <w:jc w:val="center"/>
        <w:rPr>
          <w:b/>
          <w:i/>
          <w:sz w:val="22"/>
          <w:szCs w:val="22"/>
        </w:rPr>
      </w:pPr>
      <w:r>
        <w:rPr>
          <w:b/>
          <w:i/>
        </w:rPr>
        <w:t xml:space="preserve"> * Partner Agencies  </w:t>
      </w:r>
      <w:r>
        <w:rPr>
          <w:b/>
          <w:i/>
          <w:sz w:val="20"/>
          <w:szCs w:val="20"/>
        </w:rPr>
        <w:t xml:space="preserve"> </w:t>
      </w:r>
      <w:r>
        <w:rPr>
          <w:b/>
          <w:i/>
          <w:sz w:val="22"/>
          <w:szCs w:val="22"/>
        </w:rPr>
        <w:t xml:space="preserve">                                                     </w:t>
      </w:r>
    </w:p>
    <w:p w14:paraId="00000013" w14:textId="77777777" w:rsidR="00AB2EEF" w:rsidRDefault="00000000">
      <w:pPr>
        <w:jc w:val="center"/>
        <w:rPr>
          <w:i/>
        </w:rPr>
      </w:pPr>
      <w:r>
        <w:br w:type="page"/>
      </w:r>
      <w:r>
        <w:rPr>
          <w:i/>
          <w:noProof/>
        </w:rPr>
        <w:lastRenderedPageBreak/>
        <w:drawing>
          <wp:inline distT="0" distB="0" distL="0" distR="0" wp14:anchorId="1B1AFA65" wp14:editId="7504B4E7">
            <wp:extent cx="2291392" cy="656514"/>
            <wp:effectExtent l="0" t="0" r="0" b="0"/>
            <wp:docPr id="1904805710" name="image2.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logo&#10;&#10;Description automatically generated"/>
                    <pic:cNvPicPr preferRelativeResize="0"/>
                  </pic:nvPicPr>
                  <pic:blipFill>
                    <a:blip r:embed="rId8"/>
                    <a:srcRect/>
                    <a:stretch>
                      <a:fillRect/>
                    </a:stretch>
                  </pic:blipFill>
                  <pic:spPr>
                    <a:xfrm>
                      <a:off x="0" y="0"/>
                      <a:ext cx="2291392" cy="656514"/>
                    </a:xfrm>
                    <a:prstGeom prst="rect">
                      <a:avLst/>
                    </a:prstGeom>
                    <a:ln/>
                  </pic:spPr>
                </pic:pic>
              </a:graphicData>
            </a:graphic>
          </wp:inline>
        </w:drawing>
      </w:r>
    </w:p>
    <w:p w14:paraId="00000014" w14:textId="77777777" w:rsidR="00AB2EEF" w:rsidRDefault="00000000">
      <w:pPr>
        <w:jc w:val="center"/>
        <w:rPr>
          <w:b/>
          <w:color w:val="2E75B5"/>
          <w:sz w:val="40"/>
          <w:szCs w:val="40"/>
        </w:rPr>
      </w:pPr>
      <w:r>
        <w:rPr>
          <w:b/>
          <w:color w:val="2E75B5"/>
          <w:sz w:val="40"/>
          <w:szCs w:val="40"/>
        </w:rPr>
        <w:t>Strategic Plan 2024-2028</w:t>
      </w:r>
    </w:p>
    <w:p w14:paraId="00000015" w14:textId="77777777" w:rsidR="00AB2EEF" w:rsidRDefault="00AB2EEF">
      <w:pPr>
        <w:jc w:val="center"/>
        <w:rPr>
          <w:b/>
          <w:color w:val="2E75B5"/>
          <w:sz w:val="40"/>
          <w:szCs w:val="40"/>
          <w:u w:val="single"/>
        </w:rPr>
      </w:pPr>
    </w:p>
    <w:p w14:paraId="00000016" w14:textId="77777777" w:rsidR="00AB2EEF" w:rsidRDefault="00000000">
      <w:pPr>
        <w:pBdr>
          <w:top w:val="nil"/>
          <w:left w:val="nil"/>
          <w:bottom w:val="nil"/>
          <w:right w:val="nil"/>
          <w:between w:val="nil"/>
        </w:pBdr>
        <w:jc w:val="center"/>
        <w:rPr>
          <w:b/>
          <w:color w:val="000000"/>
          <w:sz w:val="28"/>
          <w:szCs w:val="28"/>
          <w:u w:val="single"/>
        </w:rPr>
      </w:pPr>
      <w:r>
        <w:rPr>
          <w:b/>
          <w:color w:val="000000"/>
          <w:sz w:val="28"/>
          <w:szCs w:val="28"/>
          <w:u w:val="single"/>
        </w:rPr>
        <w:t>Getting Started: The State of HRFP As We Begin 2024</w:t>
      </w:r>
      <w:r>
        <w:rPr>
          <w:b/>
          <w:color w:val="000000"/>
          <w:sz w:val="28"/>
          <w:szCs w:val="28"/>
          <w:u w:val="single"/>
        </w:rPr>
        <w:br/>
      </w:r>
    </w:p>
    <w:p w14:paraId="00000017" w14:textId="77777777" w:rsidR="00AB2EEF" w:rsidRDefault="00000000">
      <w:pPr>
        <w:pBdr>
          <w:top w:val="nil"/>
          <w:left w:val="nil"/>
          <w:bottom w:val="nil"/>
          <w:right w:val="nil"/>
          <w:between w:val="nil"/>
        </w:pBdr>
        <w:rPr>
          <w:color w:val="000000"/>
        </w:rPr>
      </w:pPr>
      <w:r>
        <w:rPr>
          <w:color w:val="000000"/>
        </w:rPr>
        <w:t xml:space="preserve">At its inaugural Strategic Planning meeting on January 24, 2024, the HRFP Planning Team began by assessing the state of food insecurity in Prince William County, the dramatic growth in clients in the past 24 months and the associated demographics of the base.  </w:t>
      </w:r>
      <w:r>
        <w:rPr>
          <w:b/>
          <w:i/>
          <w:color w:val="000000"/>
        </w:rPr>
        <w:t>The analysis and discussion concluded that the paramount issue facing the HR</w:t>
      </w:r>
      <w:r>
        <w:rPr>
          <w:b/>
          <w:i/>
        </w:rPr>
        <w:t>F</w:t>
      </w:r>
      <w:r>
        <w:rPr>
          <w:b/>
          <w:i/>
          <w:color w:val="000000"/>
        </w:rPr>
        <w:t>P was sustainability:</w:t>
      </w:r>
      <w:r>
        <w:rPr>
          <w:b/>
          <w:i/>
          <w:color w:val="000000"/>
        </w:rPr>
        <w:br/>
      </w:r>
    </w:p>
    <w:p w14:paraId="00000018" w14:textId="77777777" w:rsidR="00AB2EEF" w:rsidRDefault="00000000">
      <w:pPr>
        <w:numPr>
          <w:ilvl w:val="0"/>
          <w:numId w:val="31"/>
        </w:numPr>
        <w:pBdr>
          <w:top w:val="nil"/>
          <w:left w:val="nil"/>
          <w:bottom w:val="nil"/>
          <w:right w:val="nil"/>
          <w:between w:val="nil"/>
        </w:pBdr>
        <w:rPr>
          <w:color w:val="000000"/>
        </w:rPr>
      </w:pPr>
      <w:r>
        <w:rPr>
          <w:color w:val="000000"/>
        </w:rPr>
        <w:t xml:space="preserve">In a recent Capital Area Food Bank Survey, the prevalence of food insecurity in Prince William County was reported as 36% of the population.  </w:t>
      </w:r>
    </w:p>
    <w:p w14:paraId="00000019" w14:textId="77777777" w:rsidR="00AB2EEF" w:rsidRDefault="00AB2EEF">
      <w:pPr>
        <w:pBdr>
          <w:top w:val="nil"/>
          <w:left w:val="nil"/>
          <w:bottom w:val="nil"/>
          <w:right w:val="nil"/>
          <w:between w:val="nil"/>
        </w:pBdr>
        <w:ind w:left="720"/>
        <w:rPr>
          <w:color w:val="000000"/>
        </w:rPr>
      </w:pPr>
    </w:p>
    <w:p w14:paraId="0000001A" w14:textId="77777777" w:rsidR="00AB2EEF" w:rsidRDefault="00000000">
      <w:pPr>
        <w:pBdr>
          <w:top w:val="nil"/>
          <w:left w:val="nil"/>
          <w:bottom w:val="nil"/>
          <w:right w:val="nil"/>
          <w:between w:val="nil"/>
        </w:pBdr>
        <w:ind w:left="360"/>
        <w:jc w:val="center"/>
        <w:rPr>
          <w:color w:val="000000"/>
        </w:rPr>
      </w:pPr>
      <w:r>
        <w:rPr>
          <w:noProof/>
        </w:rPr>
        <w:drawing>
          <wp:inline distT="114300" distB="114300" distL="114300" distR="114300" wp14:anchorId="509CF54F" wp14:editId="307BA70D">
            <wp:extent cx="5943600" cy="4013200"/>
            <wp:effectExtent l="0" t="0" r="0" b="0"/>
            <wp:docPr id="190480570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943600" cy="4013200"/>
                    </a:xfrm>
                    <a:prstGeom prst="rect">
                      <a:avLst/>
                    </a:prstGeom>
                    <a:ln/>
                  </pic:spPr>
                </pic:pic>
              </a:graphicData>
            </a:graphic>
          </wp:inline>
        </w:drawing>
      </w:r>
      <w:r>
        <w:rPr>
          <w:color w:val="000000"/>
        </w:rPr>
        <w:br/>
      </w:r>
    </w:p>
    <w:p w14:paraId="0000001B" w14:textId="77777777" w:rsidR="00AB2EEF" w:rsidRDefault="00000000">
      <w:pPr>
        <w:numPr>
          <w:ilvl w:val="0"/>
          <w:numId w:val="31"/>
        </w:numPr>
        <w:pBdr>
          <w:top w:val="nil"/>
          <w:left w:val="nil"/>
          <w:bottom w:val="nil"/>
          <w:right w:val="nil"/>
          <w:between w:val="nil"/>
        </w:pBdr>
        <w:rPr>
          <w:color w:val="000000"/>
        </w:rPr>
      </w:pPr>
      <w:r>
        <w:rPr>
          <w:color w:val="000000"/>
        </w:rPr>
        <w:t>HRFP growth statistics:</w:t>
      </w:r>
    </w:p>
    <w:p w14:paraId="0000001C" w14:textId="77777777" w:rsidR="00AB2EEF" w:rsidRDefault="00000000">
      <w:pPr>
        <w:numPr>
          <w:ilvl w:val="1"/>
          <w:numId w:val="31"/>
        </w:numPr>
        <w:pBdr>
          <w:top w:val="nil"/>
          <w:left w:val="nil"/>
          <w:bottom w:val="nil"/>
          <w:right w:val="nil"/>
          <w:between w:val="nil"/>
        </w:pBdr>
        <w:rPr>
          <w:color w:val="000000"/>
        </w:rPr>
      </w:pPr>
      <w:r>
        <w:rPr>
          <w:color w:val="000000"/>
        </w:rPr>
        <w:t>In 2023, the number of clients served by HRFP grew by 61.3% to 59,768 persons. As recently as 2020 the HRFP had served 30,000 clients.</w:t>
      </w:r>
      <w:r>
        <w:rPr>
          <w:color w:val="000000"/>
        </w:rPr>
        <w:br/>
      </w:r>
    </w:p>
    <w:p w14:paraId="0000001D" w14:textId="77777777" w:rsidR="00AB2EEF" w:rsidRDefault="00000000">
      <w:pPr>
        <w:numPr>
          <w:ilvl w:val="1"/>
          <w:numId w:val="31"/>
        </w:numPr>
        <w:pBdr>
          <w:top w:val="nil"/>
          <w:left w:val="nil"/>
          <w:bottom w:val="nil"/>
          <w:right w:val="nil"/>
          <w:between w:val="nil"/>
        </w:pBdr>
        <w:rPr>
          <w:color w:val="000000"/>
        </w:rPr>
      </w:pPr>
      <w:r>
        <w:rPr>
          <w:color w:val="000000"/>
        </w:rPr>
        <w:lastRenderedPageBreak/>
        <w:t>This growth severely tested the capacity of the HRFP to deliver services, undermined volunteer morale, and stressed relations with key stakeholders.</w:t>
      </w:r>
      <w:r>
        <w:rPr>
          <w:color w:val="000000"/>
        </w:rPr>
        <w:br/>
      </w:r>
    </w:p>
    <w:p w14:paraId="0000001E" w14:textId="77777777" w:rsidR="00AB2EEF" w:rsidRDefault="00000000">
      <w:pPr>
        <w:numPr>
          <w:ilvl w:val="1"/>
          <w:numId w:val="31"/>
        </w:numPr>
        <w:pBdr>
          <w:top w:val="nil"/>
          <w:left w:val="nil"/>
          <w:bottom w:val="nil"/>
          <w:right w:val="nil"/>
          <w:between w:val="nil"/>
        </w:pBdr>
        <w:rPr>
          <w:color w:val="000000"/>
        </w:rPr>
      </w:pPr>
      <w:r>
        <w:rPr>
          <w:color w:val="000000"/>
        </w:rPr>
        <w:t>Much of the growth in clients has occurred from outside our traditional core service area – by 2023  41.04% of our clientele was from Gainesville, Haymarket, or Bristow.</w:t>
      </w:r>
      <w:r>
        <w:rPr>
          <w:color w:val="000000"/>
        </w:rPr>
        <w:br/>
      </w:r>
    </w:p>
    <w:p w14:paraId="0000001F" w14:textId="2848A0FD" w:rsidR="00AB2EEF" w:rsidRDefault="00000000">
      <w:pPr>
        <w:numPr>
          <w:ilvl w:val="0"/>
          <w:numId w:val="31"/>
        </w:numPr>
        <w:pBdr>
          <w:top w:val="nil"/>
          <w:left w:val="nil"/>
          <w:bottom w:val="nil"/>
          <w:right w:val="nil"/>
          <w:between w:val="nil"/>
        </w:pBdr>
        <w:rPr>
          <w:color w:val="000000"/>
        </w:rPr>
      </w:pPr>
      <w:r>
        <w:rPr>
          <w:color w:val="000000"/>
        </w:rPr>
        <w:t xml:space="preserve">Data from the Capital Area Food Bank indicate that clientele from Manassas and Manassas Park (currently 48% of HRFP food recipients)  have access to 11 food sources closer to home.  The remaining 11% of clients reside in Fauquier and Loudoun Counties also with associated food sources in closer proximity. </w:t>
      </w:r>
    </w:p>
    <w:p w14:paraId="0554CC9A" w14:textId="2139D663" w:rsidR="002820A5" w:rsidRDefault="002820A5" w:rsidP="002820A5">
      <w:pPr>
        <w:pBdr>
          <w:top w:val="nil"/>
          <w:left w:val="nil"/>
          <w:bottom w:val="nil"/>
          <w:right w:val="nil"/>
          <w:between w:val="nil"/>
        </w:pBdr>
        <w:rPr>
          <w:color w:val="000000"/>
        </w:rPr>
      </w:pPr>
    </w:p>
    <w:p w14:paraId="42E24E69" w14:textId="0F8A7D75" w:rsidR="002820A5" w:rsidRPr="002820A5" w:rsidRDefault="002820A5" w:rsidP="002820A5">
      <w:pPr>
        <w:pStyle w:val="ListParagraph"/>
        <w:numPr>
          <w:ilvl w:val="0"/>
          <w:numId w:val="35"/>
        </w:numPr>
        <w:pBdr>
          <w:top w:val="nil"/>
          <w:left w:val="nil"/>
          <w:bottom w:val="nil"/>
          <w:right w:val="nil"/>
          <w:between w:val="nil"/>
        </w:pBdr>
        <w:rPr>
          <w:color w:val="000000"/>
        </w:rPr>
      </w:pPr>
      <w:r>
        <w:rPr>
          <w:color w:val="000000"/>
        </w:rPr>
        <w:t xml:space="preserve">Data from the Prince William County Planning Commission cites a 5% increase in population in the Gainesville/Haymarket/Bristow area annually over the next 5 years. </w:t>
      </w:r>
    </w:p>
    <w:p w14:paraId="00000020" w14:textId="77777777" w:rsidR="00AB2EEF" w:rsidRDefault="00AB2EEF">
      <w:pPr>
        <w:pBdr>
          <w:top w:val="nil"/>
          <w:left w:val="nil"/>
          <w:bottom w:val="nil"/>
          <w:right w:val="nil"/>
          <w:between w:val="nil"/>
        </w:pBdr>
        <w:ind w:left="720"/>
        <w:rPr>
          <w:color w:val="000000"/>
        </w:rPr>
      </w:pPr>
    </w:p>
    <w:p w14:paraId="00000021" w14:textId="507B7626" w:rsidR="00AB2EEF" w:rsidRDefault="00000000">
      <w:pPr>
        <w:pBdr>
          <w:top w:val="nil"/>
          <w:left w:val="nil"/>
          <w:bottom w:val="nil"/>
          <w:right w:val="nil"/>
          <w:between w:val="nil"/>
        </w:pBdr>
        <w:rPr>
          <w:color w:val="000000"/>
        </w:rPr>
      </w:pPr>
      <w:r>
        <w:rPr>
          <w:color w:val="000000"/>
        </w:rPr>
        <w:t xml:space="preserve">After carefully considering four options for creating a sustainable service area, the Strategic Planning Team reached consensus and </w:t>
      </w:r>
      <w:r>
        <w:t>recommended</w:t>
      </w:r>
      <w:r>
        <w:rPr>
          <w:color w:val="000000"/>
        </w:rPr>
        <w:t xml:space="preserve"> that we move toward focusing only on Prince William County, minus </w:t>
      </w:r>
      <w:proofErr w:type="gramStart"/>
      <w:r>
        <w:rPr>
          <w:color w:val="000000"/>
        </w:rPr>
        <w:t>Manassas</w:t>
      </w:r>
      <w:proofErr w:type="gramEnd"/>
      <w:r>
        <w:rPr>
          <w:color w:val="000000"/>
        </w:rPr>
        <w:t xml:space="preserve"> and Manassas Park. The goal is that the HRFP will serve between 30,000-35,000 clients in 2024, providing the ability to  help neighbors closer to our location </w:t>
      </w:r>
      <w:r w:rsidR="002820A5">
        <w:rPr>
          <w:color w:val="000000"/>
        </w:rPr>
        <w:t>as well as providing for future growth</w:t>
      </w:r>
      <w:r>
        <w:rPr>
          <w:color w:val="000000"/>
        </w:rPr>
        <w:t xml:space="preserve">.   </w:t>
      </w:r>
    </w:p>
    <w:p w14:paraId="00000022" w14:textId="77777777" w:rsidR="00AB2EEF" w:rsidRDefault="00AB2EEF">
      <w:pPr>
        <w:pBdr>
          <w:top w:val="nil"/>
          <w:left w:val="nil"/>
          <w:bottom w:val="nil"/>
          <w:right w:val="nil"/>
          <w:between w:val="nil"/>
        </w:pBdr>
      </w:pPr>
    </w:p>
    <w:p w14:paraId="00000023" w14:textId="77777777" w:rsidR="00AB2EEF" w:rsidRDefault="00000000">
      <w:pPr>
        <w:pBdr>
          <w:top w:val="nil"/>
          <w:left w:val="nil"/>
          <w:bottom w:val="nil"/>
          <w:right w:val="nil"/>
          <w:between w:val="nil"/>
        </w:pBdr>
      </w:pPr>
      <w:r>
        <w:rPr>
          <w:color w:val="000000"/>
        </w:rPr>
        <w:t>The HRFP Board will carefully execute on this decision using data from the Capital Area Food Bank and careful consultation with our stakeholders. We will create associated action plans to address the five interconnected strategies.</w:t>
      </w:r>
    </w:p>
    <w:p w14:paraId="00000024" w14:textId="77777777" w:rsidR="00AB2EEF" w:rsidRDefault="00AB2EEF">
      <w:pPr>
        <w:pBdr>
          <w:top w:val="nil"/>
          <w:left w:val="nil"/>
          <w:bottom w:val="nil"/>
          <w:right w:val="nil"/>
          <w:between w:val="nil"/>
        </w:pBdr>
      </w:pPr>
    </w:p>
    <w:p w14:paraId="00000025" w14:textId="77777777" w:rsidR="00AB2EEF" w:rsidRDefault="00000000">
      <w:pPr>
        <w:pBdr>
          <w:top w:val="nil"/>
          <w:left w:val="nil"/>
          <w:bottom w:val="nil"/>
          <w:right w:val="nil"/>
          <w:between w:val="nil"/>
        </w:pBdr>
        <w:jc w:val="center"/>
        <w:rPr>
          <w:b/>
          <w:color w:val="000000"/>
          <w:sz w:val="28"/>
          <w:szCs w:val="28"/>
          <w:u w:val="single"/>
        </w:rPr>
      </w:pPr>
      <w:r>
        <w:rPr>
          <w:b/>
          <w:color w:val="000000"/>
          <w:sz w:val="28"/>
          <w:szCs w:val="28"/>
          <w:u w:val="single"/>
        </w:rPr>
        <w:t>Five Strategies to Achieve our Mission, Vision, and Sustainability</w:t>
      </w:r>
    </w:p>
    <w:p w14:paraId="00000026" w14:textId="77777777" w:rsidR="00AB2EEF" w:rsidRDefault="00AB2EEF">
      <w:pPr>
        <w:pBdr>
          <w:top w:val="nil"/>
          <w:left w:val="nil"/>
          <w:bottom w:val="nil"/>
          <w:right w:val="nil"/>
          <w:between w:val="nil"/>
        </w:pBdr>
        <w:rPr>
          <w:b/>
          <w:sz w:val="28"/>
          <w:szCs w:val="28"/>
        </w:rPr>
      </w:pPr>
    </w:p>
    <w:p w14:paraId="00000027" w14:textId="77777777" w:rsidR="00AB2EEF" w:rsidRDefault="00000000">
      <w:pPr>
        <w:pBdr>
          <w:top w:val="nil"/>
          <w:left w:val="nil"/>
          <w:bottom w:val="nil"/>
          <w:right w:val="nil"/>
          <w:between w:val="nil"/>
        </w:pBdr>
      </w:pPr>
      <w:r>
        <w:rPr>
          <w:color w:val="000000"/>
        </w:rPr>
        <w:t>The figure below portrays the five interconnected strategies the HRFP will pursue.</w:t>
      </w:r>
    </w:p>
    <w:p w14:paraId="00000028" w14:textId="77777777" w:rsidR="00AB2EEF" w:rsidRDefault="00000000">
      <w:pPr>
        <w:jc w:val="both"/>
        <w:rPr>
          <w:b/>
          <w:i/>
          <w:sz w:val="28"/>
          <w:szCs w:val="28"/>
        </w:rPr>
      </w:pPr>
      <w:r>
        <w:lastRenderedPageBreak/>
        <w:t> </w:t>
      </w:r>
      <w:r>
        <w:rPr>
          <w:b/>
          <w:i/>
          <w:noProof/>
          <w:sz w:val="28"/>
          <w:szCs w:val="28"/>
        </w:rPr>
        <w:drawing>
          <wp:inline distT="114300" distB="114300" distL="114300" distR="114300" wp14:anchorId="12C45EEA" wp14:editId="1279EB89">
            <wp:extent cx="5486400" cy="3200400"/>
            <wp:effectExtent l="0" t="0" r="0" b="0"/>
            <wp:docPr id="19048057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486400" cy="3200400"/>
                    </a:xfrm>
                    <a:prstGeom prst="rect">
                      <a:avLst/>
                    </a:prstGeom>
                    <a:ln/>
                  </pic:spPr>
                </pic:pic>
              </a:graphicData>
            </a:graphic>
          </wp:inline>
        </w:drawing>
      </w:r>
    </w:p>
    <w:p w14:paraId="00000029" w14:textId="77777777" w:rsidR="00AB2EEF" w:rsidRDefault="00AB2EEF">
      <w:pPr>
        <w:jc w:val="both"/>
        <w:rPr>
          <w:b/>
          <w:i/>
          <w:sz w:val="28"/>
          <w:szCs w:val="28"/>
        </w:rPr>
      </w:pPr>
    </w:p>
    <w:p w14:paraId="0000002A" w14:textId="77777777" w:rsidR="00AB2EEF" w:rsidRDefault="00000000">
      <w:pPr>
        <w:rPr>
          <w:b/>
          <w:u w:val="single"/>
        </w:rPr>
      </w:pPr>
      <w:r>
        <w:br w:type="page"/>
      </w:r>
    </w:p>
    <w:p w14:paraId="0000002B" w14:textId="77777777" w:rsidR="00AB2EEF" w:rsidRDefault="00000000">
      <w:pPr>
        <w:rPr>
          <w:b/>
          <w:u w:val="single"/>
        </w:rPr>
      </w:pPr>
      <w:r>
        <w:rPr>
          <w:b/>
          <w:u w:val="single"/>
        </w:rPr>
        <w:lastRenderedPageBreak/>
        <w:t>Strategy 1.  Create a Sustainable Model</w:t>
      </w:r>
    </w:p>
    <w:p w14:paraId="0000002C" w14:textId="77777777" w:rsidR="00AB2EEF" w:rsidRDefault="00AB2EEF">
      <w:pPr>
        <w:rPr>
          <w:b/>
        </w:rPr>
      </w:pPr>
    </w:p>
    <w:p w14:paraId="0000002D" w14:textId="77777777" w:rsidR="00AB2EEF" w:rsidRDefault="00000000">
      <w:r>
        <w:t xml:space="preserve">Achieving sustainability requires efforts that cut across all the strategies:  </w:t>
      </w:r>
    </w:p>
    <w:p w14:paraId="0000002E" w14:textId="77777777" w:rsidR="00AB2EEF" w:rsidRDefault="00AB2EEF"/>
    <w:p w14:paraId="0000002F" w14:textId="77777777" w:rsidR="00AB2EEF" w:rsidRDefault="00000000">
      <w:pPr>
        <w:numPr>
          <w:ilvl w:val="0"/>
          <w:numId w:val="30"/>
        </w:numPr>
        <w:pBdr>
          <w:top w:val="nil"/>
          <w:left w:val="nil"/>
          <w:bottom w:val="nil"/>
          <w:right w:val="nil"/>
          <w:between w:val="nil"/>
        </w:pBdr>
      </w:pPr>
      <w:r>
        <w:rPr>
          <w:color w:val="000000"/>
        </w:rPr>
        <w:t>Create a sustainable model based on a feasible core service area and refine the model as conditions change.</w:t>
      </w:r>
    </w:p>
    <w:p w14:paraId="00000030" w14:textId="77777777" w:rsidR="00AB2EEF" w:rsidRDefault="00000000">
      <w:pPr>
        <w:numPr>
          <w:ilvl w:val="0"/>
          <w:numId w:val="30"/>
        </w:numPr>
        <w:pBdr>
          <w:top w:val="nil"/>
          <w:left w:val="nil"/>
          <w:bottom w:val="nil"/>
          <w:right w:val="nil"/>
          <w:between w:val="nil"/>
        </w:pBdr>
      </w:pPr>
      <w:r>
        <w:rPr>
          <w:color w:val="000000"/>
        </w:rPr>
        <w:t xml:space="preserve">Acquire/maintain resources and partnerships. </w:t>
      </w:r>
      <w:r>
        <w:t>Co</w:t>
      </w:r>
      <w:r>
        <w:rPr>
          <w:color w:val="000000"/>
        </w:rPr>
        <w:t>mmunicate and engage stakeholders – clients, volunteers, food sources/donors, financial donors, community collaborators, and partner agencies.</w:t>
      </w:r>
    </w:p>
    <w:p w14:paraId="00000031" w14:textId="77777777" w:rsidR="00AB2EEF" w:rsidRDefault="00000000">
      <w:pPr>
        <w:numPr>
          <w:ilvl w:val="0"/>
          <w:numId w:val="30"/>
        </w:numPr>
        <w:pBdr>
          <w:top w:val="nil"/>
          <w:left w:val="nil"/>
          <w:bottom w:val="nil"/>
          <w:right w:val="nil"/>
          <w:between w:val="nil"/>
        </w:pBdr>
      </w:pPr>
      <w:r>
        <w:t>Acquire, t</w:t>
      </w:r>
      <w:r>
        <w:rPr>
          <w:color w:val="000000"/>
        </w:rPr>
        <w:t>rain, and develop talent – volunteers, clients, other stakeholders.</w:t>
      </w:r>
    </w:p>
    <w:p w14:paraId="00000032" w14:textId="77777777" w:rsidR="00AB2EEF" w:rsidRDefault="00000000">
      <w:pPr>
        <w:numPr>
          <w:ilvl w:val="0"/>
          <w:numId w:val="30"/>
        </w:numPr>
        <w:pBdr>
          <w:top w:val="nil"/>
          <w:left w:val="nil"/>
          <w:bottom w:val="nil"/>
          <w:right w:val="nil"/>
          <w:between w:val="nil"/>
        </w:pBdr>
      </w:pPr>
      <w:r>
        <w:rPr>
          <w:color w:val="000000"/>
        </w:rPr>
        <w:t>Orchestrate resources, partnerships, engagement, and talent to achieve operational effectiveness, excellence, and resilience.</w:t>
      </w:r>
    </w:p>
    <w:p w14:paraId="00000033" w14:textId="77777777" w:rsidR="00AB2EEF" w:rsidRDefault="00000000">
      <w:pPr>
        <w:numPr>
          <w:ilvl w:val="0"/>
          <w:numId w:val="30"/>
        </w:numPr>
        <w:pBdr>
          <w:top w:val="nil"/>
          <w:left w:val="nil"/>
          <w:bottom w:val="nil"/>
          <w:right w:val="nil"/>
          <w:between w:val="nil"/>
        </w:pBdr>
      </w:pPr>
      <w:r>
        <w:rPr>
          <w:color w:val="000000"/>
        </w:rPr>
        <w:t>Focus on providing value to our stakeholders – create positive experiences that meet their value expectations</w:t>
      </w:r>
      <w:r>
        <w:t xml:space="preserve"> and build their ownership and commitment to our mission.</w:t>
      </w:r>
    </w:p>
    <w:p w14:paraId="00000034" w14:textId="77777777" w:rsidR="00AB2EEF" w:rsidRDefault="00AB2EEF"/>
    <w:p w14:paraId="00000035" w14:textId="77777777" w:rsidR="00AB2EEF" w:rsidRDefault="00000000">
      <w:r>
        <w:t xml:space="preserve">The HRFP should be constantly questioning the services we deliver, how we are using our resources and partners and how we can consistently perform better. We strive to understand what our clients and other stakeholders need through annual surveys, focus groups, and </w:t>
      </w:r>
      <w:proofErr w:type="gramStart"/>
      <w:r>
        <w:t>active</w:t>
      </w:r>
      <w:proofErr w:type="gramEnd"/>
      <w:r>
        <w:t xml:space="preserve"> </w:t>
      </w:r>
    </w:p>
    <w:p w14:paraId="00000036" w14:textId="77777777" w:rsidR="00AB2EEF" w:rsidRDefault="00000000">
      <w:r>
        <w:t>engagement. The table below identifies areas for improvement meeting stakeholder expectations.</w:t>
      </w:r>
    </w:p>
    <w:p w14:paraId="00000037" w14:textId="77777777" w:rsidR="00AB2EEF" w:rsidRDefault="00000000">
      <w:pPr>
        <w:jc w:val="center"/>
        <w:rPr>
          <w:b/>
          <w:sz w:val="28"/>
          <w:szCs w:val="28"/>
        </w:rPr>
      </w:pPr>
      <w:r>
        <w:br w:type="page"/>
      </w:r>
      <w:r>
        <w:rPr>
          <w:b/>
          <w:sz w:val="28"/>
          <w:szCs w:val="28"/>
        </w:rPr>
        <w:lastRenderedPageBreak/>
        <w:t>Achieving Sustainability by Exceeding Stakeholder Expectations</w:t>
      </w:r>
    </w:p>
    <w:p w14:paraId="00000038" w14:textId="77777777" w:rsidR="00AB2EEF" w:rsidRDefault="00AB2EEF">
      <w:pPr>
        <w:jc w:val="center"/>
        <w:rPr>
          <w:b/>
        </w:rPr>
      </w:pPr>
    </w:p>
    <w:tbl>
      <w:tblPr>
        <w:tblStyle w:val="ab"/>
        <w:tblpPr w:leftFromText="180" w:rightFromText="180" w:vertAnchor="text" w:tblpY="1"/>
        <w:tblW w:w="935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975"/>
        <w:gridCol w:w="7375"/>
      </w:tblGrid>
      <w:tr w:rsidR="00AB2EEF" w14:paraId="1F951A54" w14:textId="77777777" w:rsidTr="00AB2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0000039" w14:textId="77777777" w:rsidR="00AB2EEF" w:rsidRDefault="00000000">
            <w:pPr>
              <w:jc w:val="center"/>
            </w:pPr>
            <w:r>
              <w:t>Stakeholders</w:t>
            </w:r>
          </w:p>
        </w:tc>
        <w:tc>
          <w:tcPr>
            <w:tcW w:w="7375" w:type="dxa"/>
          </w:tcPr>
          <w:p w14:paraId="0000003A" w14:textId="77777777" w:rsidR="00AB2EEF" w:rsidRDefault="00000000">
            <w:pPr>
              <w:jc w:val="center"/>
              <w:cnfStyle w:val="100000000000" w:firstRow="1" w:lastRow="0" w:firstColumn="0" w:lastColumn="0" w:oddVBand="0" w:evenVBand="0" w:oddHBand="0" w:evenHBand="0" w:firstRowFirstColumn="0" w:firstRowLastColumn="0" w:lastRowFirstColumn="0" w:lastRowLastColumn="0"/>
            </w:pPr>
            <w:r>
              <w:t xml:space="preserve">Actions  </w:t>
            </w:r>
          </w:p>
        </w:tc>
      </w:tr>
      <w:tr w:rsidR="00AB2EEF" w14:paraId="361FC0F0"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000003B" w14:textId="77777777" w:rsidR="00AB2EEF" w:rsidRDefault="00000000">
            <w:pPr>
              <w:jc w:val="center"/>
              <w:rPr>
                <w:sz w:val="20"/>
                <w:szCs w:val="20"/>
              </w:rPr>
            </w:pPr>
            <w:r>
              <w:rPr>
                <w:sz w:val="20"/>
                <w:szCs w:val="20"/>
              </w:rPr>
              <w:t>Clients</w:t>
            </w:r>
          </w:p>
          <w:p w14:paraId="0000003C" w14:textId="77777777" w:rsidR="00AB2EEF" w:rsidRDefault="00AB2EEF">
            <w:pPr>
              <w:jc w:val="center"/>
              <w:rPr>
                <w:sz w:val="20"/>
                <w:szCs w:val="20"/>
              </w:rPr>
            </w:pPr>
          </w:p>
        </w:tc>
        <w:tc>
          <w:tcPr>
            <w:tcW w:w="7375" w:type="dxa"/>
          </w:tcPr>
          <w:p w14:paraId="0000003D" w14:textId="77777777" w:rsidR="00AB2EEF" w:rsidRDefault="00000000">
            <w:pPr>
              <w:keepNext/>
              <w:numPr>
                <w:ilvl w:val="0"/>
                <w:numId w:val="3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If we have food, they will come.</w:t>
            </w:r>
          </w:p>
          <w:p w14:paraId="0000003E" w14:textId="77777777" w:rsidR="00AB2EEF" w:rsidRDefault="00000000">
            <w:pPr>
              <w:keepNext/>
              <w:numPr>
                <w:ilvl w:val="0"/>
                <w:numId w:val="3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 xml:space="preserve">Provide a consistent high level of service. </w:t>
            </w:r>
          </w:p>
          <w:p w14:paraId="0000003F" w14:textId="77777777" w:rsidR="00AB2EEF" w:rsidRDefault="00000000">
            <w:pPr>
              <w:keepNext/>
              <w:numPr>
                <w:ilvl w:val="0"/>
                <w:numId w:val="3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 xml:space="preserve">Provide a consistent number of products that clients have requested.  </w:t>
            </w:r>
          </w:p>
          <w:p w14:paraId="00000040" w14:textId="77777777" w:rsidR="00AB2EEF" w:rsidRDefault="00000000">
            <w:pPr>
              <w:keepNext/>
              <w:numPr>
                <w:ilvl w:val="0"/>
                <w:numId w:val="3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Constantly and consistently communicate policies and procedures.</w:t>
            </w:r>
          </w:p>
          <w:p w14:paraId="00000041" w14:textId="77777777" w:rsidR="00AB2EEF" w:rsidRDefault="00AB2EEF">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AB2EEF" w14:paraId="7B398868" w14:textId="77777777" w:rsidTr="00AB2EEF">
        <w:tc>
          <w:tcPr>
            <w:cnfStyle w:val="001000000000" w:firstRow="0" w:lastRow="0" w:firstColumn="1" w:lastColumn="0" w:oddVBand="0" w:evenVBand="0" w:oddHBand="0" w:evenHBand="0" w:firstRowFirstColumn="0" w:firstRowLastColumn="0" w:lastRowFirstColumn="0" w:lastRowLastColumn="0"/>
            <w:tcW w:w="1975" w:type="dxa"/>
          </w:tcPr>
          <w:p w14:paraId="00000042" w14:textId="77777777" w:rsidR="00AB2EEF" w:rsidRDefault="00000000">
            <w:pPr>
              <w:jc w:val="center"/>
              <w:rPr>
                <w:sz w:val="20"/>
                <w:szCs w:val="20"/>
              </w:rPr>
            </w:pPr>
            <w:r>
              <w:rPr>
                <w:sz w:val="20"/>
                <w:szCs w:val="20"/>
              </w:rPr>
              <w:t>Volunteers</w:t>
            </w:r>
          </w:p>
          <w:p w14:paraId="00000043" w14:textId="77777777" w:rsidR="00AB2EEF" w:rsidRDefault="00AB2EEF">
            <w:pPr>
              <w:jc w:val="center"/>
              <w:rPr>
                <w:sz w:val="20"/>
                <w:szCs w:val="20"/>
              </w:rPr>
            </w:pPr>
          </w:p>
        </w:tc>
        <w:tc>
          <w:tcPr>
            <w:tcW w:w="7375" w:type="dxa"/>
          </w:tcPr>
          <w:p w14:paraId="00000044" w14:textId="77777777" w:rsidR="00AB2EEF" w:rsidRDefault="00000000">
            <w:pPr>
              <w:numPr>
                <w:ilvl w:val="0"/>
                <w:numId w:val="1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Attract and nurture a diverse group of volunteers.</w:t>
            </w:r>
          </w:p>
          <w:p w14:paraId="00000045" w14:textId="77777777" w:rsidR="00AB2EEF" w:rsidRDefault="00000000">
            <w:pPr>
              <w:numPr>
                <w:ilvl w:val="0"/>
                <w:numId w:val="1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Assure that they are reliable.</w:t>
            </w:r>
          </w:p>
          <w:p w14:paraId="00000046" w14:textId="77777777" w:rsidR="00AB2EEF" w:rsidRDefault="00000000">
            <w:pPr>
              <w:numPr>
                <w:ilvl w:val="0"/>
                <w:numId w:val="1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Communicate and engage, make them deeply invested.</w:t>
            </w:r>
          </w:p>
          <w:p w14:paraId="00000047" w14:textId="77777777" w:rsidR="00AB2EEF" w:rsidRDefault="00000000">
            <w:pPr>
              <w:numPr>
                <w:ilvl w:val="0"/>
                <w:numId w:val="19"/>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Celebrate volunteers with frequency.</w:t>
            </w:r>
          </w:p>
          <w:p w14:paraId="00000048" w14:textId="77777777" w:rsidR="00AB2EEF" w:rsidRDefault="00AB2EEF">
            <w:pPr>
              <w:pBdr>
                <w:top w:val="nil"/>
                <w:left w:val="nil"/>
                <w:bottom w:val="nil"/>
                <w:right w:val="nil"/>
                <w:between w:val="nil"/>
              </w:pBdr>
              <w:ind w:left="720"/>
              <w:cnfStyle w:val="000000000000" w:firstRow="0" w:lastRow="0" w:firstColumn="0" w:lastColumn="0" w:oddVBand="0" w:evenVBand="0" w:oddHBand="0" w:evenHBand="0" w:firstRowFirstColumn="0" w:firstRowLastColumn="0" w:lastRowFirstColumn="0" w:lastRowLastColumn="0"/>
              <w:rPr>
                <w:b/>
                <w:color w:val="000000"/>
                <w:sz w:val="20"/>
                <w:szCs w:val="20"/>
              </w:rPr>
            </w:pPr>
          </w:p>
        </w:tc>
      </w:tr>
      <w:tr w:rsidR="00AB2EEF" w14:paraId="6932FA16"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0000049" w14:textId="77777777" w:rsidR="00AB2EEF" w:rsidRDefault="00000000">
            <w:pPr>
              <w:jc w:val="center"/>
              <w:rPr>
                <w:sz w:val="20"/>
                <w:szCs w:val="20"/>
              </w:rPr>
            </w:pPr>
            <w:r>
              <w:rPr>
                <w:sz w:val="20"/>
                <w:szCs w:val="20"/>
              </w:rPr>
              <w:t>Partners</w:t>
            </w:r>
          </w:p>
          <w:p w14:paraId="0000004A" w14:textId="77777777" w:rsidR="00AB2EEF" w:rsidRDefault="00AB2EEF">
            <w:pPr>
              <w:jc w:val="center"/>
              <w:rPr>
                <w:sz w:val="20"/>
                <w:szCs w:val="20"/>
              </w:rPr>
            </w:pPr>
          </w:p>
        </w:tc>
        <w:tc>
          <w:tcPr>
            <w:tcW w:w="7375" w:type="dxa"/>
          </w:tcPr>
          <w:p w14:paraId="0000004B"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Research and attract excellent partners.</w:t>
            </w:r>
          </w:p>
          <w:p w14:paraId="0000004C"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 xml:space="preserve">Provide consistent acknowledgement of their participation.  </w:t>
            </w:r>
          </w:p>
          <w:p w14:paraId="0000004D"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0"/>
                <w:szCs w:val="20"/>
              </w:rPr>
            </w:pPr>
            <w:r>
              <w:rPr>
                <w:color w:val="000000"/>
                <w:sz w:val="20"/>
                <w:szCs w:val="20"/>
              </w:rPr>
              <w:t>Invite partners to visit and participate.</w:t>
            </w:r>
          </w:p>
          <w:p w14:paraId="0000004E" w14:textId="77777777" w:rsidR="00AB2EEF" w:rsidRDefault="00000000">
            <w:pPr>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Communicate and engage, demonstrating the value they receive.</w:t>
            </w:r>
          </w:p>
        </w:tc>
      </w:tr>
      <w:tr w:rsidR="00AB2EEF" w14:paraId="63B10504" w14:textId="77777777" w:rsidTr="00AB2EEF">
        <w:trPr>
          <w:trHeight w:val="1925"/>
        </w:trPr>
        <w:tc>
          <w:tcPr>
            <w:cnfStyle w:val="001000000000" w:firstRow="0" w:lastRow="0" w:firstColumn="1" w:lastColumn="0" w:oddVBand="0" w:evenVBand="0" w:oddHBand="0" w:evenHBand="0" w:firstRowFirstColumn="0" w:firstRowLastColumn="0" w:lastRowFirstColumn="0" w:lastRowLastColumn="0"/>
            <w:tcW w:w="1975" w:type="dxa"/>
          </w:tcPr>
          <w:p w14:paraId="0000004F" w14:textId="77777777" w:rsidR="00AB2EEF" w:rsidRDefault="00000000">
            <w:pPr>
              <w:jc w:val="center"/>
              <w:rPr>
                <w:sz w:val="20"/>
                <w:szCs w:val="20"/>
              </w:rPr>
            </w:pPr>
            <w:r>
              <w:rPr>
                <w:sz w:val="20"/>
                <w:szCs w:val="20"/>
              </w:rPr>
              <w:t>Food Donors and Other Sources</w:t>
            </w:r>
          </w:p>
          <w:p w14:paraId="00000050" w14:textId="77777777" w:rsidR="00AB2EEF" w:rsidRDefault="00AB2EEF">
            <w:pPr>
              <w:jc w:val="center"/>
              <w:rPr>
                <w:sz w:val="20"/>
                <w:szCs w:val="20"/>
              </w:rPr>
            </w:pPr>
          </w:p>
        </w:tc>
        <w:tc>
          <w:tcPr>
            <w:tcW w:w="7375" w:type="dxa"/>
          </w:tcPr>
          <w:p w14:paraId="00000051" w14:textId="77777777" w:rsidR="00AB2EEF" w:rsidRDefault="00000000">
            <w:pPr>
              <w:numPr>
                <w:ilvl w:val="0"/>
                <w:numId w:val="17"/>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 xml:space="preserve">Be proactive – reach out to companies and community groups regarding food drives. </w:t>
            </w:r>
          </w:p>
          <w:p w14:paraId="00000052" w14:textId="77777777" w:rsidR="00AB2EEF" w:rsidRDefault="00000000">
            <w:pPr>
              <w:numPr>
                <w:ilvl w:val="0"/>
                <w:numId w:val="17"/>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 xml:space="preserve">Create consistent donations - (ex: suggest that the Girl Scouts do </w:t>
            </w:r>
            <w:r>
              <w:rPr>
                <w:sz w:val="20"/>
                <w:szCs w:val="20"/>
              </w:rPr>
              <w:t>their dr</w:t>
            </w:r>
            <w:r>
              <w:rPr>
                <w:color w:val="000000"/>
                <w:sz w:val="20"/>
                <w:szCs w:val="20"/>
              </w:rPr>
              <w:t>ive in March).</w:t>
            </w:r>
          </w:p>
          <w:p w14:paraId="00000053" w14:textId="77777777" w:rsidR="00AB2EEF" w:rsidRDefault="00000000">
            <w:pPr>
              <w:numPr>
                <w:ilvl w:val="0"/>
                <w:numId w:val="17"/>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Create a calendar of food drives.</w:t>
            </w:r>
          </w:p>
          <w:p w14:paraId="00000054" w14:textId="77777777" w:rsidR="00AB2EEF" w:rsidRDefault="00000000">
            <w:pPr>
              <w:numPr>
                <w:ilvl w:val="0"/>
                <w:numId w:val="17"/>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Communicate and engage, make them deeply invested.</w:t>
            </w:r>
            <w:r>
              <w:rPr>
                <w:color w:val="000000"/>
                <w:sz w:val="20"/>
                <w:szCs w:val="20"/>
              </w:rPr>
              <w:t xml:space="preserve"> </w:t>
            </w:r>
          </w:p>
          <w:p w14:paraId="00000055" w14:textId="77777777" w:rsidR="00AB2EEF" w:rsidRDefault="00AB2EEF">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color w:val="000000"/>
                <w:sz w:val="20"/>
                <w:szCs w:val="20"/>
              </w:rPr>
            </w:pPr>
          </w:p>
        </w:tc>
      </w:tr>
      <w:tr w:rsidR="00AB2EEF" w14:paraId="191A614B"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0000056" w14:textId="77777777" w:rsidR="00AB2EEF" w:rsidRDefault="00000000">
            <w:pPr>
              <w:jc w:val="center"/>
              <w:rPr>
                <w:sz w:val="20"/>
                <w:szCs w:val="20"/>
              </w:rPr>
            </w:pPr>
            <w:r>
              <w:rPr>
                <w:sz w:val="20"/>
                <w:szCs w:val="20"/>
              </w:rPr>
              <w:t>Financial Donors</w:t>
            </w:r>
          </w:p>
          <w:p w14:paraId="00000057" w14:textId="77777777" w:rsidR="00AB2EEF" w:rsidRDefault="00AB2EEF">
            <w:pPr>
              <w:jc w:val="center"/>
              <w:rPr>
                <w:sz w:val="20"/>
                <w:szCs w:val="20"/>
              </w:rPr>
            </w:pPr>
          </w:p>
        </w:tc>
        <w:tc>
          <w:tcPr>
            <w:tcW w:w="7375" w:type="dxa"/>
          </w:tcPr>
          <w:p w14:paraId="00000058"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Be programmatic – focus on the value from their donations.</w:t>
            </w:r>
          </w:p>
          <w:p w14:paraId="00000059"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Build structure – be intentional.</w:t>
            </w:r>
          </w:p>
          <w:p w14:paraId="0000005A"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Be transparent, we are going to be around for a long time.</w:t>
            </w:r>
          </w:p>
          <w:p w14:paraId="0000005B"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Relationship management, designate someone to build those relationships.</w:t>
            </w:r>
          </w:p>
          <w:p w14:paraId="0000005C"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Provide recognition to constituencies.</w:t>
            </w:r>
          </w:p>
          <w:p w14:paraId="0000005D"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Frequent, focused, and targeted communications.</w:t>
            </w:r>
          </w:p>
          <w:p w14:paraId="0000005E" w14:textId="77777777" w:rsidR="00AB2EEF" w:rsidRDefault="00000000">
            <w:pPr>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Communicate and engage, make them deeply invested.</w:t>
            </w:r>
          </w:p>
          <w:p w14:paraId="0000005F" w14:textId="77777777" w:rsidR="00AB2EEF" w:rsidRDefault="00AB2EEF">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AB2EEF" w14:paraId="241330DF" w14:textId="77777777" w:rsidTr="00AB2EEF">
        <w:tc>
          <w:tcPr>
            <w:cnfStyle w:val="001000000000" w:firstRow="0" w:lastRow="0" w:firstColumn="1" w:lastColumn="0" w:oddVBand="0" w:evenVBand="0" w:oddHBand="0" w:evenHBand="0" w:firstRowFirstColumn="0" w:firstRowLastColumn="0" w:lastRowFirstColumn="0" w:lastRowLastColumn="0"/>
            <w:tcW w:w="1975" w:type="dxa"/>
          </w:tcPr>
          <w:p w14:paraId="00000060" w14:textId="77777777" w:rsidR="00AB2EEF" w:rsidRDefault="00000000">
            <w:pPr>
              <w:jc w:val="center"/>
              <w:rPr>
                <w:sz w:val="20"/>
                <w:szCs w:val="20"/>
              </w:rPr>
            </w:pPr>
            <w:r>
              <w:rPr>
                <w:sz w:val="20"/>
                <w:szCs w:val="20"/>
              </w:rPr>
              <w:t>Community Collaborators</w:t>
            </w:r>
          </w:p>
          <w:p w14:paraId="00000061" w14:textId="77777777" w:rsidR="00AB2EEF" w:rsidRDefault="00AB2EEF">
            <w:pPr>
              <w:jc w:val="center"/>
              <w:rPr>
                <w:sz w:val="20"/>
                <w:szCs w:val="20"/>
              </w:rPr>
            </w:pPr>
          </w:p>
        </w:tc>
        <w:tc>
          <w:tcPr>
            <w:tcW w:w="7375" w:type="dxa"/>
          </w:tcPr>
          <w:p w14:paraId="00000062" w14:textId="77777777" w:rsidR="00AB2EEF" w:rsidRDefault="00000000">
            <w:pPr>
              <w:numPr>
                <w:ilvl w:val="0"/>
                <w:numId w:val="17"/>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Community serving communi</w:t>
            </w:r>
            <w:r>
              <w:rPr>
                <w:sz w:val="20"/>
                <w:szCs w:val="20"/>
              </w:rPr>
              <w:t>ty.</w:t>
            </w:r>
          </w:p>
          <w:p w14:paraId="00000063" w14:textId="77777777" w:rsidR="00AB2EEF" w:rsidRDefault="00000000">
            <w:pPr>
              <w:numPr>
                <w:ilvl w:val="0"/>
                <w:numId w:val="17"/>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Actively engage our community collaborators and involve them in the service we provide. Build their ownership and commitment.</w:t>
            </w:r>
          </w:p>
          <w:p w14:paraId="00000064" w14:textId="77777777" w:rsidR="00AB2EEF" w:rsidRDefault="00000000">
            <w:pPr>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Communicate and engage, make them deeply invested.</w:t>
            </w:r>
          </w:p>
          <w:p w14:paraId="00000065" w14:textId="77777777" w:rsidR="00AB2EEF" w:rsidRDefault="00AB2EEF">
            <w:p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B2EEF" w14:paraId="0F469E73"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0000066" w14:textId="77777777" w:rsidR="00AB2EEF" w:rsidRDefault="00000000">
            <w:pPr>
              <w:jc w:val="center"/>
              <w:rPr>
                <w:sz w:val="20"/>
                <w:szCs w:val="20"/>
              </w:rPr>
            </w:pPr>
            <w:r>
              <w:rPr>
                <w:sz w:val="20"/>
                <w:szCs w:val="20"/>
              </w:rPr>
              <w:t xml:space="preserve">Partner </w:t>
            </w:r>
          </w:p>
          <w:p w14:paraId="00000067" w14:textId="77777777" w:rsidR="00AB2EEF" w:rsidRDefault="00000000">
            <w:pPr>
              <w:jc w:val="center"/>
              <w:rPr>
                <w:sz w:val="20"/>
                <w:szCs w:val="20"/>
              </w:rPr>
            </w:pPr>
            <w:r>
              <w:rPr>
                <w:sz w:val="20"/>
                <w:szCs w:val="20"/>
              </w:rPr>
              <w:t>Agencies</w:t>
            </w:r>
          </w:p>
        </w:tc>
        <w:tc>
          <w:tcPr>
            <w:tcW w:w="7375" w:type="dxa"/>
          </w:tcPr>
          <w:p w14:paraId="00000068"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Manage relationships on both sides (particularly Capital Area Food Bank)</w:t>
            </w:r>
          </w:p>
          <w:p w14:paraId="00000069" w14:textId="77777777" w:rsidR="00AB2EEF" w:rsidRDefault="00000000">
            <w:pPr>
              <w:numPr>
                <w:ilvl w:val="0"/>
                <w:numId w:val="1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 xml:space="preserve">Ask for discounts from food suppliers and inform suppliers of our needs.  </w:t>
            </w:r>
          </w:p>
          <w:p w14:paraId="0000006A" w14:textId="77777777" w:rsidR="00AB2EEF" w:rsidRDefault="00000000">
            <w:pPr>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Communicate and engage, make them deeply invested.</w:t>
            </w:r>
          </w:p>
          <w:p w14:paraId="0000006B" w14:textId="77777777" w:rsidR="00AB2EEF" w:rsidRDefault="00AB2EEF">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bl>
    <w:p w14:paraId="0000006C" w14:textId="77777777" w:rsidR="00AB2EEF" w:rsidRDefault="00000000">
      <w:r>
        <w:rPr>
          <w:sz w:val="22"/>
          <w:szCs w:val="22"/>
        </w:rPr>
        <w:br/>
      </w:r>
    </w:p>
    <w:p w14:paraId="0000006D" w14:textId="77777777" w:rsidR="00AB2EEF" w:rsidRDefault="00000000">
      <w:r>
        <w:lastRenderedPageBreak/>
        <w:t>The action plan for Strategy #1 will address the following issues:</w:t>
      </w:r>
    </w:p>
    <w:p w14:paraId="0000006E" w14:textId="77777777" w:rsidR="00AB2EEF" w:rsidRDefault="00AB2EEF"/>
    <w:p w14:paraId="0000006F" w14:textId="77777777" w:rsidR="00AB2EEF" w:rsidRDefault="00000000">
      <w:pPr>
        <w:numPr>
          <w:ilvl w:val="0"/>
          <w:numId w:val="34"/>
        </w:numPr>
        <w:pBdr>
          <w:top w:val="nil"/>
          <w:left w:val="nil"/>
          <w:bottom w:val="nil"/>
          <w:right w:val="nil"/>
          <w:between w:val="nil"/>
        </w:pBdr>
      </w:pPr>
      <w:r>
        <w:rPr>
          <w:color w:val="000000"/>
        </w:rPr>
        <w:t>Need for surveys, focus groups, and feedback on client needs and food pantry performance. Also build the capacity to mine and analyze data.</w:t>
      </w:r>
    </w:p>
    <w:p w14:paraId="00000070" w14:textId="77777777" w:rsidR="00AB2EEF" w:rsidRDefault="00000000">
      <w:pPr>
        <w:numPr>
          <w:ilvl w:val="0"/>
          <w:numId w:val="34"/>
        </w:numPr>
        <w:pBdr>
          <w:top w:val="nil"/>
          <w:left w:val="nil"/>
          <w:bottom w:val="nil"/>
          <w:right w:val="nil"/>
          <w:between w:val="nil"/>
        </w:pBdr>
      </w:pPr>
      <w:r>
        <w:rPr>
          <w:color w:val="000000"/>
        </w:rPr>
        <w:t>Need key performance indicators/metrics and targets for the 2024–2029-time frame – basic elements of sustainable service area, client needs, food pantry performance.</w:t>
      </w:r>
    </w:p>
    <w:p w14:paraId="00000071" w14:textId="77777777" w:rsidR="00AB2EEF" w:rsidRDefault="00000000">
      <w:pPr>
        <w:numPr>
          <w:ilvl w:val="0"/>
          <w:numId w:val="34"/>
        </w:numPr>
        <w:pBdr>
          <w:top w:val="nil"/>
          <w:left w:val="nil"/>
          <w:bottom w:val="nil"/>
          <w:right w:val="nil"/>
          <w:between w:val="nil"/>
        </w:pBdr>
      </w:pPr>
      <w:r>
        <w:rPr>
          <w:color w:val="000000"/>
        </w:rPr>
        <w:t>Update documents and policies.</w:t>
      </w:r>
    </w:p>
    <w:p w14:paraId="00000072" w14:textId="77777777" w:rsidR="00AB2EEF" w:rsidRDefault="00000000">
      <w:pPr>
        <w:numPr>
          <w:ilvl w:val="0"/>
          <w:numId w:val="34"/>
        </w:numPr>
        <w:pBdr>
          <w:top w:val="nil"/>
          <w:left w:val="nil"/>
          <w:bottom w:val="nil"/>
          <w:right w:val="nil"/>
          <w:between w:val="nil"/>
        </w:pBdr>
      </w:pPr>
      <w:r>
        <w:rPr>
          <w:color w:val="000000"/>
        </w:rPr>
        <w:t>Readdress by-laws.</w:t>
      </w:r>
    </w:p>
    <w:p w14:paraId="00000073" w14:textId="77777777" w:rsidR="00AB2EEF" w:rsidRDefault="00000000">
      <w:pPr>
        <w:numPr>
          <w:ilvl w:val="0"/>
          <w:numId w:val="34"/>
        </w:numPr>
        <w:pBdr>
          <w:top w:val="nil"/>
          <w:left w:val="nil"/>
          <w:bottom w:val="nil"/>
          <w:right w:val="nil"/>
          <w:between w:val="nil"/>
        </w:pBdr>
      </w:pPr>
      <w:r>
        <w:rPr>
          <w:color w:val="000000"/>
        </w:rPr>
        <w:t>Readdress board of directors  - size, representation, succession plans.</w:t>
      </w:r>
    </w:p>
    <w:p w14:paraId="00000074" w14:textId="77777777" w:rsidR="00AB2EEF" w:rsidRDefault="00000000">
      <w:pPr>
        <w:pBdr>
          <w:top w:val="nil"/>
          <w:left w:val="nil"/>
          <w:bottom w:val="nil"/>
          <w:right w:val="nil"/>
          <w:between w:val="nil"/>
        </w:pBdr>
        <w:ind w:left="720"/>
        <w:rPr>
          <w:color w:val="000000"/>
        </w:rPr>
      </w:pPr>
      <w:r>
        <w:rPr>
          <w:color w:val="000000"/>
        </w:rPr>
        <w:t xml:space="preserve">  </w:t>
      </w:r>
    </w:p>
    <w:p w14:paraId="00000075" w14:textId="77777777" w:rsidR="00AB2EEF" w:rsidRDefault="00000000">
      <w:pPr>
        <w:rPr>
          <w:b/>
          <w:u w:val="single"/>
        </w:rPr>
      </w:pPr>
      <w:r>
        <w:rPr>
          <w:b/>
          <w:u w:val="single"/>
        </w:rPr>
        <w:t>Strategy 2:  Acquire Resources and Partnerships</w:t>
      </w:r>
    </w:p>
    <w:p w14:paraId="00000076" w14:textId="77777777" w:rsidR="00AB2EEF" w:rsidRDefault="00AB2EEF"/>
    <w:p w14:paraId="00000077" w14:textId="77777777" w:rsidR="00AB2EEF" w:rsidRDefault="00000000">
      <w:r>
        <w:t xml:space="preserve">The action plan for Strategy #2 will address the following issues:  </w:t>
      </w:r>
    </w:p>
    <w:p w14:paraId="00000078" w14:textId="77777777" w:rsidR="00AB2EEF" w:rsidRDefault="00AB2EEF"/>
    <w:tbl>
      <w:tblPr>
        <w:tblStyle w:val="ac"/>
        <w:tblW w:w="935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941"/>
        <w:gridCol w:w="7409"/>
      </w:tblGrid>
      <w:tr w:rsidR="00AB2EEF" w14:paraId="2339678A" w14:textId="77777777" w:rsidTr="00AB2EEF">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41" w:type="dxa"/>
          </w:tcPr>
          <w:p w14:paraId="00000079" w14:textId="77777777" w:rsidR="00AB2EEF" w:rsidRDefault="00000000">
            <w:r>
              <w:t xml:space="preserve">       Resources</w:t>
            </w:r>
          </w:p>
        </w:tc>
        <w:tc>
          <w:tcPr>
            <w:tcW w:w="7409" w:type="dxa"/>
          </w:tcPr>
          <w:p w14:paraId="0000007A" w14:textId="77777777" w:rsidR="00AB2EEF" w:rsidRDefault="00000000">
            <w:pPr>
              <w:jc w:val="center"/>
              <w:cnfStyle w:val="100000000000" w:firstRow="1" w:lastRow="0" w:firstColumn="0" w:lastColumn="0" w:oddVBand="0" w:evenVBand="0" w:oddHBand="0" w:evenHBand="0" w:firstRowFirstColumn="0" w:firstRowLastColumn="0" w:lastRowFirstColumn="0" w:lastRowLastColumn="0"/>
            </w:pPr>
            <w:r>
              <w:t xml:space="preserve">Actions to Acquire Resources </w:t>
            </w:r>
          </w:p>
        </w:tc>
      </w:tr>
      <w:tr w:rsidR="00AB2EEF" w14:paraId="6C45D0BA"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0000007B" w14:textId="77777777" w:rsidR="00AB2EEF" w:rsidRDefault="00000000">
            <w:pPr>
              <w:rPr>
                <w:sz w:val="20"/>
                <w:szCs w:val="20"/>
              </w:rPr>
            </w:pPr>
            <w:r>
              <w:rPr>
                <w:sz w:val="20"/>
                <w:szCs w:val="20"/>
              </w:rPr>
              <w:t xml:space="preserve">Funds   </w:t>
            </w:r>
          </w:p>
        </w:tc>
        <w:tc>
          <w:tcPr>
            <w:tcW w:w="7409" w:type="dxa"/>
          </w:tcPr>
          <w:p w14:paraId="0000007C" w14:textId="77777777" w:rsidR="00AB2EEF" w:rsidRDefault="00000000">
            <w:pPr>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We need to increase food and financial donors.</w:t>
            </w:r>
          </w:p>
          <w:p w14:paraId="0000007D" w14:textId="77777777" w:rsidR="00AB2EEF" w:rsidRDefault="00000000">
            <w:pPr>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Constant communication to give donors ownership.  </w:t>
            </w:r>
          </w:p>
          <w:p w14:paraId="0000007E" w14:textId="77777777" w:rsidR="00AB2EEF" w:rsidRDefault="00000000">
            <w:pPr>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Need an individual to lead fundraising efforts.  </w:t>
            </w:r>
          </w:p>
          <w:p w14:paraId="0000007F" w14:textId="77777777" w:rsidR="00AB2EEF" w:rsidRDefault="00000000">
            <w:pPr>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Donors need to be pushed to make regular donations.  </w:t>
            </w:r>
          </w:p>
          <w:p w14:paraId="00000080" w14:textId="77777777" w:rsidR="00AB2EEF" w:rsidRDefault="00AB2EEF">
            <w:pPr>
              <w:cnfStyle w:val="000000100000" w:firstRow="0" w:lastRow="0" w:firstColumn="0" w:lastColumn="0" w:oddVBand="0" w:evenVBand="0" w:oddHBand="1" w:evenHBand="0" w:firstRowFirstColumn="0" w:firstRowLastColumn="0" w:lastRowFirstColumn="0" w:lastRowLastColumn="0"/>
              <w:rPr>
                <w:sz w:val="20"/>
                <w:szCs w:val="20"/>
              </w:rPr>
            </w:pPr>
          </w:p>
        </w:tc>
      </w:tr>
      <w:tr w:rsidR="00AB2EEF" w14:paraId="4D65673B" w14:textId="77777777" w:rsidTr="00AB2EEF">
        <w:tc>
          <w:tcPr>
            <w:cnfStyle w:val="001000000000" w:firstRow="0" w:lastRow="0" w:firstColumn="1" w:lastColumn="0" w:oddVBand="0" w:evenVBand="0" w:oddHBand="0" w:evenHBand="0" w:firstRowFirstColumn="0" w:firstRowLastColumn="0" w:lastRowFirstColumn="0" w:lastRowLastColumn="0"/>
            <w:tcW w:w="1941" w:type="dxa"/>
          </w:tcPr>
          <w:p w14:paraId="00000081" w14:textId="77777777" w:rsidR="00AB2EEF" w:rsidRDefault="00000000">
            <w:pPr>
              <w:rPr>
                <w:sz w:val="20"/>
                <w:szCs w:val="20"/>
              </w:rPr>
            </w:pPr>
            <w:r>
              <w:rPr>
                <w:sz w:val="20"/>
                <w:szCs w:val="20"/>
              </w:rPr>
              <w:t>Data</w:t>
            </w:r>
          </w:p>
        </w:tc>
        <w:tc>
          <w:tcPr>
            <w:tcW w:w="7409" w:type="dxa"/>
          </w:tcPr>
          <w:p w14:paraId="00000082" w14:textId="77777777" w:rsidR="00AB2EEF" w:rsidRDefault="00000000">
            <w:pPr>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There is always room to get more and better data.  </w:t>
            </w:r>
          </w:p>
          <w:p w14:paraId="00000083" w14:textId="77777777" w:rsidR="00AB2EEF" w:rsidRDefault="00000000">
            <w:pPr>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Issues around data include:</w:t>
            </w:r>
          </w:p>
          <w:p w14:paraId="00000084" w14:textId="77777777" w:rsidR="00AB2EEF" w:rsidRDefault="00000000">
            <w:pPr>
              <w:numPr>
                <w:ilvl w:val="1"/>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What are we doing with it?  </w:t>
            </w:r>
          </w:p>
          <w:p w14:paraId="00000085" w14:textId="77777777" w:rsidR="00AB2EEF" w:rsidRDefault="00000000">
            <w:pPr>
              <w:numPr>
                <w:ilvl w:val="1"/>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What do we want to be doing with it?  </w:t>
            </w:r>
          </w:p>
          <w:p w14:paraId="00000086" w14:textId="77777777" w:rsidR="00AB2EEF" w:rsidRDefault="00000000">
            <w:pPr>
              <w:numPr>
                <w:ilvl w:val="1"/>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How can we make it more accessible?  </w:t>
            </w:r>
          </w:p>
          <w:p w14:paraId="00000087" w14:textId="77777777" w:rsidR="00AB2EEF" w:rsidRDefault="00000000">
            <w:pPr>
              <w:numPr>
                <w:ilvl w:val="1"/>
                <w:numId w:val="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How can we use it to make better decisions and build support? </w:t>
            </w:r>
          </w:p>
          <w:p w14:paraId="00000088" w14:textId="77777777" w:rsidR="00AB2EEF" w:rsidRDefault="00AB2EEF">
            <w:pPr>
              <w:cnfStyle w:val="000000000000" w:firstRow="0" w:lastRow="0" w:firstColumn="0" w:lastColumn="0" w:oddVBand="0" w:evenVBand="0" w:oddHBand="0" w:evenHBand="0" w:firstRowFirstColumn="0" w:firstRowLastColumn="0" w:lastRowFirstColumn="0" w:lastRowLastColumn="0"/>
              <w:rPr>
                <w:sz w:val="20"/>
                <w:szCs w:val="20"/>
              </w:rPr>
            </w:pPr>
          </w:p>
        </w:tc>
      </w:tr>
      <w:tr w:rsidR="00AB2EEF" w14:paraId="46361F6B"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00000089" w14:textId="77777777" w:rsidR="00AB2EEF" w:rsidRDefault="00000000">
            <w:pPr>
              <w:keepNext/>
              <w:rPr>
                <w:sz w:val="20"/>
                <w:szCs w:val="20"/>
              </w:rPr>
            </w:pPr>
            <w:r>
              <w:rPr>
                <w:sz w:val="20"/>
                <w:szCs w:val="20"/>
              </w:rPr>
              <w:t>Staff/volunteers</w:t>
            </w:r>
          </w:p>
          <w:p w14:paraId="0000008A" w14:textId="77777777" w:rsidR="00AB2EEF" w:rsidRDefault="00AB2EEF">
            <w:pPr>
              <w:rPr>
                <w:sz w:val="20"/>
                <w:szCs w:val="20"/>
              </w:rPr>
            </w:pPr>
          </w:p>
        </w:tc>
        <w:tc>
          <w:tcPr>
            <w:tcW w:w="7409" w:type="dxa"/>
          </w:tcPr>
          <w:p w14:paraId="0000008B" w14:textId="77777777" w:rsidR="00AB2EEF" w:rsidRDefault="00000000">
            <w:pPr>
              <w:keepNext/>
              <w:numPr>
                <w:ilvl w:val="0"/>
                <w:numId w:val="2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 effort is underway to move volunteer information to Salesforce.</w:t>
            </w:r>
          </w:p>
          <w:p w14:paraId="0000008C" w14:textId="77777777" w:rsidR="00AB2EEF" w:rsidRDefault="00000000">
            <w:pPr>
              <w:keepNext/>
              <w:numPr>
                <w:ilvl w:val="0"/>
                <w:numId w:val="2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Need an organizational chart and/or responsibility matrix. </w:t>
            </w:r>
          </w:p>
          <w:p w14:paraId="0000008D" w14:textId="77777777" w:rsidR="00AB2EEF" w:rsidRDefault="00000000">
            <w:pPr>
              <w:keepNext/>
              <w:numPr>
                <w:ilvl w:val="0"/>
                <w:numId w:val="2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Need to improve training and communication with volunteers.</w:t>
            </w:r>
          </w:p>
          <w:p w14:paraId="0000008E" w14:textId="77777777" w:rsidR="00AB2EEF" w:rsidRDefault="00AB2EEF">
            <w:pPr>
              <w:cnfStyle w:val="000000100000" w:firstRow="0" w:lastRow="0" w:firstColumn="0" w:lastColumn="0" w:oddVBand="0" w:evenVBand="0" w:oddHBand="1" w:evenHBand="0" w:firstRowFirstColumn="0" w:firstRowLastColumn="0" w:lastRowFirstColumn="0" w:lastRowLastColumn="0"/>
              <w:rPr>
                <w:sz w:val="20"/>
                <w:szCs w:val="20"/>
              </w:rPr>
            </w:pPr>
          </w:p>
        </w:tc>
      </w:tr>
      <w:tr w:rsidR="00AB2EEF" w14:paraId="256035AC" w14:textId="77777777" w:rsidTr="00AB2EEF">
        <w:tc>
          <w:tcPr>
            <w:cnfStyle w:val="001000000000" w:firstRow="0" w:lastRow="0" w:firstColumn="1" w:lastColumn="0" w:oddVBand="0" w:evenVBand="0" w:oddHBand="0" w:evenHBand="0" w:firstRowFirstColumn="0" w:firstRowLastColumn="0" w:lastRowFirstColumn="0" w:lastRowLastColumn="0"/>
            <w:tcW w:w="1941" w:type="dxa"/>
          </w:tcPr>
          <w:p w14:paraId="0000008F" w14:textId="77777777" w:rsidR="00AB2EEF" w:rsidRDefault="00000000">
            <w:pPr>
              <w:rPr>
                <w:sz w:val="20"/>
                <w:szCs w:val="20"/>
              </w:rPr>
            </w:pPr>
            <w:r>
              <w:rPr>
                <w:sz w:val="20"/>
                <w:szCs w:val="20"/>
              </w:rPr>
              <w:t xml:space="preserve">Budgeting </w:t>
            </w:r>
          </w:p>
        </w:tc>
        <w:tc>
          <w:tcPr>
            <w:tcW w:w="7409" w:type="dxa"/>
          </w:tcPr>
          <w:p w14:paraId="00000090" w14:textId="77777777" w:rsidR="00AB2EEF" w:rsidRDefault="00000000">
            <w:pPr>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Create an Annual Budget.</w:t>
            </w:r>
          </w:p>
          <w:p w14:paraId="00000091" w14:textId="77777777" w:rsidR="00AB2EEF" w:rsidRDefault="00AB2EEF">
            <w:pPr>
              <w:cnfStyle w:val="000000000000" w:firstRow="0" w:lastRow="0" w:firstColumn="0" w:lastColumn="0" w:oddVBand="0" w:evenVBand="0" w:oddHBand="0" w:evenHBand="0" w:firstRowFirstColumn="0" w:firstRowLastColumn="0" w:lastRowFirstColumn="0" w:lastRowLastColumn="0"/>
              <w:rPr>
                <w:sz w:val="20"/>
                <w:szCs w:val="20"/>
              </w:rPr>
            </w:pPr>
          </w:p>
        </w:tc>
      </w:tr>
      <w:tr w:rsidR="00AB2EEF" w14:paraId="76F7CD3D"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14:paraId="00000092" w14:textId="77777777" w:rsidR="00AB2EEF" w:rsidRDefault="00000000">
            <w:pPr>
              <w:rPr>
                <w:sz w:val="20"/>
                <w:szCs w:val="20"/>
              </w:rPr>
            </w:pPr>
            <w:r>
              <w:rPr>
                <w:sz w:val="20"/>
                <w:szCs w:val="20"/>
              </w:rPr>
              <w:t>Programming</w:t>
            </w:r>
          </w:p>
          <w:p w14:paraId="00000093" w14:textId="77777777" w:rsidR="00AB2EEF" w:rsidRDefault="00AB2EEF">
            <w:pPr>
              <w:rPr>
                <w:sz w:val="20"/>
                <w:szCs w:val="20"/>
              </w:rPr>
            </w:pPr>
          </w:p>
        </w:tc>
        <w:tc>
          <w:tcPr>
            <w:tcW w:w="7409" w:type="dxa"/>
          </w:tcPr>
          <w:p w14:paraId="00000094" w14:textId="77777777" w:rsidR="00AB2EEF" w:rsidRDefault="00000000">
            <w:pPr>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Basic Programs:  Food distribution</w:t>
            </w:r>
          </w:p>
          <w:p w14:paraId="00000095" w14:textId="77777777" w:rsidR="00AB2EEF" w:rsidRDefault="00000000">
            <w:pPr>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Expanded programs: Holiday meals, birthday bags.</w:t>
            </w:r>
          </w:p>
          <w:p w14:paraId="00000096" w14:textId="77777777" w:rsidR="00AB2EEF" w:rsidRDefault="00000000">
            <w:pPr>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Referral programs: Cake4kids</w:t>
            </w:r>
          </w:p>
          <w:p w14:paraId="00000097" w14:textId="77777777" w:rsidR="00AB2EEF" w:rsidRDefault="00000000">
            <w:pPr>
              <w:numPr>
                <w:ilvl w:val="1"/>
                <w:numId w:val="6"/>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is a program?  Anything repeatable and continuing.</w:t>
            </w:r>
          </w:p>
          <w:p w14:paraId="00000098" w14:textId="77777777" w:rsidR="00AB2EEF" w:rsidRDefault="00000000">
            <w:pPr>
              <w:numPr>
                <w:ilvl w:val="1"/>
                <w:numId w:val="6"/>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is a project?  A one-off situation – signing clients up for insurance, traveling immunizations.</w:t>
            </w:r>
          </w:p>
          <w:p w14:paraId="00000099" w14:textId="77777777" w:rsidR="00AB2EEF" w:rsidRDefault="00AB2EEF">
            <w:pPr>
              <w:cnfStyle w:val="000000100000" w:firstRow="0" w:lastRow="0" w:firstColumn="0" w:lastColumn="0" w:oddVBand="0" w:evenVBand="0" w:oddHBand="1" w:evenHBand="0" w:firstRowFirstColumn="0" w:firstRowLastColumn="0" w:lastRowFirstColumn="0" w:lastRowLastColumn="0"/>
              <w:rPr>
                <w:sz w:val="20"/>
                <w:szCs w:val="20"/>
              </w:rPr>
            </w:pPr>
          </w:p>
        </w:tc>
      </w:tr>
    </w:tbl>
    <w:p w14:paraId="0000009A" w14:textId="77777777" w:rsidR="00AB2EEF" w:rsidRDefault="00AB2EEF"/>
    <w:p w14:paraId="0000009B" w14:textId="77777777" w:rsidR="00AB2EEF" w:rsidRDefault="00000000">
      <w:r>
        <w:lastRenderedPageBreak/>
        <w:t xml:space="preserve">The HRFP has partners for food purchasing,  food drives, donations, government interactions and schools.  </w:t>
      </w:r>
    </w:p>
    <w:p w14:paraId="0000009C" w14:textId="77777777" w:rsidR="00AB2EEF" w:rsidRDefault="00000000">
      <w:pPr>
        <w:jc w:val="center"/>
        <w:rPr>
          <w:b/>
          <w:sz w:val="28"/>
          <w:szCs w:val="28"/>
        </w:rPr>
      </w:pPr>
      <w:r>
        <w:br w:type="page"/>
      </w:r>
    </w:p>
    <w:p w14:paraId="0000009D" w14:textId="77777777" w:rsidR="00AB2EEF" w:rsidRDefault="00000000">
      <w:pPr>
        <w:jc w:val="center"/>
        <w:rPr>
          <w:b/>
          <w:sz w:val="28"/>
          <w:szCs w:val="28"/>
        </w:rPr>
      </w:pPr>
      <w:r>
        <w:rPr>
          <w:b/>
          <w:sz w:val="28"/>
          <w:szCs w:val="28"/>
        </w:rPr>
        <w:lastRenderedPageBreak/>
        <w:t>Current HRFP Partnerships</w:t>
      </w:r>
    </w:p>
    <w:p w14:paraId="0000009E" w14:textId="77777777" w:rsidR="00AB2EEF" w:rsidRDefault="00AB2EEF"/>
    <w:tbl>
      <w:tblPr>
        <w:tblStyle w:val="ad"/>
        <w:tblW w:w="934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590"/>
        <w:gridCol w:w="7755"/>
      </w:tblGrid>
      <w:tr w:rsidR="00AB2EEF" w14:paraId="1B89A17C" w14:textId="77777777" w:rsidTr="00AB2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0000009F" w14:textId="77777777" w:rsidR="00AB2EEF" w:rsidRDefault="00000000">
            <w:r>
              <w:t xml:space="preserve">  Partnerships</w:t>
            </w:r>
          </w:p>
        </w:tc>
        <w:tc>
          <w:tcPr>
            <w:tcW w:w="7755" w:type="dxa"/>
          </w:tcPr>
          <w:p w14:paraId="000000A0" w14:textId="77777777" w:rsidR="00AB2EEF" w:rsidRDefault="00000000">
            <w:pPr>
              <w:jc w:val="center"/>
              <w:cnfStyle w:val="100000000000" w:firstRow="1" w:lastRow="0" w:firstColumn="0" w:lastColumn="0" w:oddVBand="0" w:evenVBand="0" w:oddHBand="0" w:evenHBand="0" w:firstRowFirstColumn="0" w:firstRowLastColumn="0" w:lastRowFirstColumn="0" w:lastRowLastColumn="0"/>
            </w:pPr>
            <w:r>
              <w:t xml:space="preserve">Description </w:t>
            </w:r>
          </w:p>
        </w:tc>
      </w:tr>
      <w:tr w:rsidR="00AB2EEF" w14:paraId="0A04E37F"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000000A1" w14:textId="77777777" w:rsidR="00AB2EEF" w:rsidRDefault="00000000">
            <w:pPr>
              <w:rPr>
                <w:sz w:val="20"/>
                <w:szCs w:val="20"/>
              </w:rPr>
            </w:pPr>
            <w:r>
              <w:rPr>
                <w:sz w:val="20"/>
                <w:szCs w:val="20"/>
              </w:rPr>
              <w:t>Volunteers</w:t>
            </w:r>
          </w:p>
          <w:p w14:paraId="000000A2" w14:textId="77777777" w:rsidR="00AB2EEF" w:rsidRDefault="00AB2EEF">
            <w:pPr>
              <w:rPr>
                <w:sz w:val="20"/>
                <w:szCs w:val="20"/>
              </w:rPr>
            </w:pPr>
          </w:p>
        </w:tc>
        <w:tc>
          <w:tcPr>
            <w:tcW w:w="7755" w:type="dxa"/>
          </w:tcPr>
          <w:p w14:paraId="000000A3" w14:textId="77777777" w:rsidR="00AB2EEF" w:rsidRDefault="00000000">
            <w:pPr>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Sources of Volunteers - Website, Facebook, Corporations, Area Schools, Church Groups, Community Groups (scouts, sports teams)</w:t>
            </w:r>
          </w:p>
          <w:p w14:paraId="000000A4" w14:textId="77777777" w:rsidR="00AB2EEF" w:rsidRDefault="00000000">
            <w:pPr>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Work Performed - Administration; Food Sourcing, Maintenance, Distribution;  Board Service; Leadership.</w:t>
            </w:r>
          </w:p>
          <w:p w14:paraId="000000A5" w14:textId="77777777" w:rsidR="00AB2EEF" w:rsidRDefault="00AB2EEF">
            <w:pPr>
              <w:ind w:left="720"/>
              <w:cnfStyle w:val="000000100000" w:firstRow="0" w:lastRow="0" w:firstColumn="0" w:lastColumn="0" w:oddVBand="0" w:evenVBand="0" w:oddHBand="1" w:evenHBand="0" w:firstRowFirstColumn="0" w:firstRowLastColumn="0" w:lastRowFirstColumn="0" w:lastRowLastColumn="0"/>
              <w:rPr>
                <w:sz w:val="20"/>
                <w:szCs w:val="20"/>
              </w:rPr>
            </w:pPr>
          </w:p>
        </w:tc>
      </w:tr>
      <w:tr w:rsidR="00AB2EEF" w14:paraId="7898439E" w14:textId="77777777" w:rsidTr="00AB2EEF">
        <w:trPr>
          <w:trHeight w:val="1490"/>
        </w:trPr>
        <w:tc>
          <w:tcPr>
            <w:cnfStyle w:val="001000000000" w:firstRow="0" w:lastRow="0" w:firstColumn="1" w:lastColumn="0" w:oddVBand="0" w:evenVBand="0" w:oddHBand="0" w:evenHBand="0" w:firstRowFirstColumn="0" w:firstRowLastColumn="0" w:lastRowFirstColumn="0" w:lastRowLastColumn="0"/>
            <w:tcW w:w="1590" w:type="dxa"/>
          </w:tcPr>
          <w:p w14:paraId="000000A6" w14:textId="77777777" w:rsidR="00AB2EEF" w:rsidRDefault="00000000">
            <w:pPr>
              <w:rPr>
                <w:sz w:val="20"/>
                <w:szCs w:val="20"/>
              </w:rPr>
            </w:pPr>
            <w:r>
              <w:rPr>
                <w:sz w:val="20"/>
                <w:szCs w:val="20"/>
              </w:rPr>
              <w:t>Food Sources</w:t>
            </w:r>
          </w:p>
          <w:p w14:paraId="000000A7" w14:textId="77777777" w:rsidR="00AB2EEF" w:rsidRDefault="00AB2EEF">
            <w:pPr>
              <w:rPr>
                <w:sz w:val="20"/>
                <w:szCs w:val="20"/>
              </w:rPr>
            </w:pPr>
          </w:p>
        </w:tc>
        <w:tc>
          <w:tcPr>
            <w:tcW w:w="7755" w:type="dxa"/>
          </w:tcPr>
          <w:p w14:paraId="000000A8" w14:textId="77777777" w:rsidR="00AB2EEF" w:rsidRDefault="00000000">
            <w:pPr>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Food Donors - Wegmans, Giant, Giant Warehouse, Walmart, Harris Teeter(2), Aldi, Sprout, Safeway, BJs</w:t>
            </w:r>
          </w:p>
          <w:p w14:paraId="000000A9" w14:textId="77777777" w:rsidR="00AB2EEF" w:rsidRDefault="00000000">
            <w:pPr>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Farms - Fauquier Farm, Oak Spring Garden Foundation</w:t>
            </w:r>
          </w:p>
          <w:p w14:paraId="000000AA" w14:textId="77777777" w:rsidR="00AB2EEF" w:rsidRDefault="00000000">
            <w:pPr>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Food Drives - 23 drives in 2022, primarily scouting organizations, sports teams</w:t>
            </w:r>
          </w:p>
        </w:tc>
      </w:tr>
      <w:tr w:rsidR="00AB2EEF" w14:paraId="0467055B"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000000AB" w14:textId="77777777" w:rsidR="00AB2EEF" w:rsidRDefault="00000000">
            <w:pPr>
              <w:keepNext/>
              <w:rPr>
                <w:sz w:val="20"/>
                <w:szCs w:val="20"/>
              </w:rPr>
            </w:pPr>
            <w:r>
              <w:rPr>
                <w:sz w:val="20"/>
                <w:szCs w:val="20"/>
              </w:rPr>
              <w:t>Financial Donors</w:t>
            </w:r>
          </w:p>
          <w:p w14:paraId="000000AC" w14:textId="77777777" w:rsidR="00AB2EEF" w:rsidRDefault="00AB2EEF">
            <w:pPr>
              <w:rPr>
                <w:sz w:val="20"/>
                <w:szCs w:val="20"/>
              </w:rPr>
            </w:pPr>
          </w:p>
        </w:tc>
        <w:tc>
          <w:tcPr>
            <w:tcW w:w="7755" w:type="dxa"/>
          </w:tcPr>
          <w:p w14:paraId="000000AD" w14:textId="77777777" w:rsidR="00AB2EEF" w:rsidRDefault="00000000">
            <w:pPr>
              <w:numPr>
                <w:ilvl w:val="0"/>
                <w:numId w:val="3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Types of Donations - Corporate or Individuals, recurring or sporadic</w:t>
            </w:r>
          </w:p>
          <w:p w14:paraId="000000AE" w14:textId="77777777" w:rsidR="00AB2EEF" w:rsidRDefault="00000000">
            <w:pPr>
              <w:numPr>
                <w:ilvl w:val="0"/>
                <w:numId w:val="3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Forms of Donations - Grants, Gifts, In Memory</w:t>
            </w:r>
            <w:r>
              <w:rPr>
                <w:sz w:val="20"/>
                <w:szCs w:val="20"/>
              </w:rPr>
              <w:br/>
            </w:r>
          </w:p>
        </w:tc>
      </w:tr>
      <w:tr w:rsidR="00AB2EEF" w14:paraId="7F451865" w14:textId="77777777" w:rsidTr="00AB2EEF">
        <w:tc>
          <w:tcPr>
            <w:cnfStyle w:val="001000000000" w:firstRow="0" w:lastRow="0" w:firstColumn="1" w:lastColumn="0" w:oddVBand="0" w:evenVBand="0" w:oddHBand="0" w:evenHBand="0" w:firstRowFirstColumn="0" w:firstRowLastColumn="0" w:lastRowFirstColumn="0" w:lastRowLastColumn="0"/>
            <w:tcW w:w="1590" w:type="dxa"/>
          </w:tcPr>
          <w:p w14:paraId="000000AF" w14:textId="77777777" w:rsidR="00AB2EEF" w:rsidRDefault="00000000">
            <w:pPr>
              <w:rPr>
                <w:sz w:val="20"/>
                <w:szCs w:val="20"/>
              </w:rPr>
            </w:pPr>
            <w:r>
              <w:rPr>
                <w:sz w:val="20"/>
                <w:szCs w:val="20"/>
              </w:rPr>
              <w:t>Community Collaborators</w:t>
            </w:r>
          </w:p>
          <w:p w14:paraId="000000B0" w14:textId="77777777" w:rsidR="00AB2EEF" w:rsidRDefault="00AB2EEF">
            <w:pPr>
              <w:rPr>
                <w:sz w:val="20"/>
                <w:szCs w:val="20"/>
              </w:rPr>
            </w:pPr>
          </w:p>
        </w:tc>
        <w:tc>
          <w:tcPr>
            <w:tcW w:w="7755" w:type="dxa"/>
          </w:tcPr>
          <w:p w14:paraId="000000B1" w14:textId="77777777" w:rsidR="00AB2EEF" w:rsidRDefault="00000000">
            <w:pPr>
              <w:numPr>
                <w:ilvl w:val="0"/>
                <w:numId w:val="1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Churches - St. Paul’s, St. Katherine Drexel, Park Valley, Gainesville United Methodist, Haymarket Baptist, Holy Trinity, Shepherd of the Hills Lutheran, Grace, Love, St. Michael’s, Manassas Presbyterian, </w:t>
            </w:r>
            <w:proofErr w:type="spellStart"/>
            <w:r>
              <w:rPr>
                <w:sz w:val="20"/>
                <w:szCs w:val="20"/>
              </w:rPr>
              <w:t>Sudley</w:t>
            </w:r>
            <w:proofErr w:type="spellEnd"/>
            <w:r>
              <w:rPr>
                <w:sz w:val="20"/>
                <w:szCs w:val="20"/>
              </w:rPr>
              <w:t xml:space="preserve"> Methodist, </w:t>
            </w:r>
          </w:p>
          <w:p w14:paraId="000000B2" w14:textId="77777777" w:rsidR="00AB2EEF" w:rsidRDefault="00000000">
            <w:pPr>
              <w:numPr>
                <w:ilvl w:val="0"/>
                <w:numId w:val="1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Legislators – </w:t>
            </w:r>
            <w:proofErr w:type="spellStart"/>
            <w:r>
              <w:rPr>
                <w:sz w:val="20"/>
                <w:szCs w:val="20"/>
              </w:rPr>
              <w:t>Brentsville</w:t>
            </w:r>
            <w:proofErr w:type="spellEnd"/>
            <w:r>
              <w:rPr>
                <w:sz w:val="20"/>
                <w:szCs w:val="20"/>
              </w:rPr>
              <w:t xml:space="preserve"> District Supervisor, Gainesville District Supervisor</w:t>
            </w:r>
          </w:p>
          <w:p w14:paraId="000000B3" w14:textId="77777777" w:rsidR="00AB2EEF" w:rsidRDefault="00000000">
            <w:pPr>
              <w:numPr>
                <w:ilvl w:val="0"/>
                <w:numId w:val="1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Community Organizations – Heritage Hunt Giving Circle, Dominion Valley, Regency Women’s Club, Boy Scouts</w:t>
            </w:r>
          </w:p>
          <w:p w14:paraId="000000B4" w14:textId="77777777" w:rsidR="00AB2EEF" w:rsidRDefault="00AB2EEF">
            <w:pPr>
              <w:ind w:left="720"/>
              <w:cnfStyle w:val="000000000000" w:firstRow="0" w:lastRow="0" w:firstColumn="0" w:lastColumn="0" w:oddVBand="0" w:evenVBand="0" w:oddHBand="0" w:evenHBand="0" w:firstRowFirstColumn="0" w:firstRowLastColumn="0" w:lastRowFirstColumn="0" w:lastRowLastColumn="0"/>
              <w:rPr>
                <w:sz w:val="20"/>
                <w:szCs w:val="20"/>
              </w:rPr>
            </w:pPr>
          </w:p>
        </w:tc>
      </w:tr>
      <w:tr w:rsidR="00AB2EEF" w14:paraId="18C5DE91" w14:textId="77777777" w:rsidTr="00AB2EEF">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90" w:type="dxa"/>
          </w:tcPr>
          <w:p w14:paraId="000000B5" w14:textId="77777777" w:rsidR="00AB2EEF" w:rsidRDefault="00000000">
            <w:pPr>
              <w:rPr>
                <w:sz w:val="20"/>
                <w:szCs w:val="20"/>
              </w:rPr>
            </w:pPr>
            <w:r>
              <w:rPr>
                <w:sz w:val="20"/>
                <w:szCs w:val="20"/>
              </w:rPr>
              <w:t>Partner Agencies</w:t>
            </w:r>
          </w:p>
          <w:p w14:paraId="000000B6" w14:textId="77777777" w:rsidR="00AB2EEF" w:rsidRDefault="00AB2EEF">
            <w:pPr>
              <w:rPr>
                <w:sz w:val="20"/>
                <w:szCs w:val="20"/>
              </w:rPr>
            </w:pPr>
          </w:p>
        </w:tc>
        <w:tc>
          <w:tcPr>
            <w:tcW w:w="7755" w:type="dxa"/>
          </w:tcPr>
          <w:p w14:paraId="000000B7" w14:textId="77777777" w:rsidR="00AB2EEF" w:rsidRDefault="00000000">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Capital Area Food Bank</w:t>
            </w:r>
          </w:p>
          <w:p w14:paraId="000000B8" w14:textId="77777777" w:rsidR="00AB2EEF" w:rsidRDefault="00000000">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Cakes4Kids</w:t>
            </w:r>
          </w:p>
          <w:p w14:paraId="000000B9" w14:textId="77777777" w:rsidR="00AB2EEF" w:rsidRDefault="00000000">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Schools – Gainesville High School, Patriot High School</w:t>
            </w:r>
          </w:p>
          <w:p w14:paraId="000000BA" w14:textId="77777777" w:rsidR="00AB2EEF" w:rsidRDefault="00AB2EEF">
            <w:pPr>
              <w:cnfStyle w:val="000000100000" w:firstRow="0" w:lastRow="0" w:firstColumn="0" w:lastColumn="0" w:oddVBand="0" w:evenVBand="0" w:oddHBand="1" w:evenHBand="0" w:firstRowFirstColumn="0" w:firstRowLastColumn="0" w:lastRowFirstColumn="0" w:lastRowLastColumn="0"/>
              <w:rPr>
                <w:sz w:val="20"/>
                <w:szCs w:val="20"/>
              </w:rPr>
            </w:pPr>
          </w:p>
        </w:tc>
      </w:tr>
    </w:tbl>
    <w:p w14:paraId="000000BB" w14:textId="77777777" w:rsidR="00AB2EEF" w:rsidRDefault="00AB2EEF">
      <w:pPr>
        <w:jc w:val="both"/>
      </w:pPr>
    </w:p>
    <w:p w14:paraId="000000BC" w14:textId="77777777" w:rsidR="00AB2EEF" w:rsidRDefault="00000000">
      <w:pPr>
        <w:jc w:val="both"/>
      </w:pPr>
      <w:r>
        <w:t>The Action Plan for Strategy #2 will address the following issues:</w:t>
      </w:r>
    </w:p>
    <w:p w14:paraId="000000BD" w14:textId="77777777" w:rsidR="00AB2EEF" w:rsidRDefault="00AB2EEF">
      <w:pPr>
        <w:jc w:val="both"/>
      </w:pPr>
    </w:p>
    <w:p w14:paraId="000000BE" w14:textId="77777777" w:rsidR="00AB2EEF" w:rsidRDefault="00000000">
      <w:pPr>
        <w:numPr>
          <w:ilvl w:val="0"/>
          <w:numId w:val="24"/>
        </w:numPr>
        <w:pBdr>
          <w:top w:val="nil"/>
          <w:left w:val="nil"/>
          <w:bottom w:val="nil"/>
          <w:right w:val="nil"/>
          <w:between w:val="nil"/>
        </w:pBdr>
      </w:pPr>
      <w:r>
        <w:rPr>
          <w:color w:val="000000"/>
        </w:rPr>
        <w:t>Plan for financial donors - consistency is key – need more financial donors to achieve sustainability.</w:t>
      </w:r>
    </w:p>
    <w:p w14:paraId="000000BF" w14:textId="77777777" w:rsidR="00AB2EEF" w:rsidRDefault="00000000">
      <w:pPr>
        <w:numPr>
          <w:ilvl w:val="0"/>
          <w:numId w:val="24"/>
        </w:numPr>
        <w:pBdr>
          <w:top w:val="nil"/>
          <w:left w:val="nil"/>
          <w:bottom w:val="nil"/>
          <w:right w:val="nil"/>
          <w:between w:val="nil"/>
        </w:pBdr>
      </w:pPr>
      <w:r>
        <w:rPr>
          <w:color w:val="000000"/>
        </w:rPr>
        <w:t>Plan for food sources/donors – consistency is key.</w:t>
      </w:r>
    </w:p>
    <w:p w14:paraId="000000C0" w14:textId="77777777" w:rsidR="00AB2EEF" w:rsidRDefault="00000000">
      <w:pPr>
        <w:numPr>
          <w:ilvl w:val="0"/>
          <w:numId w:val="24"/>
        </w:numPr>
        <w:pBdr>
          <w:top w:val="nil"/>
          <w:left w:val="nil"/>
          <w:bottom w:val="nil"/>
          <w:right w:val="nil"/>
          <w:between w:val="nil"/>
        </w:pBdr>
      </w:pPr>
      <w:r>
        <w:rPr>
          <w:color w:val="000000"/>
        </w:rPr>
        <w:t>Provide leadership for fundraising.</w:t>
      </w:r>
    </w:p>
    <w:p w14:paraId="000000C1" w14:textId="77777777" w:rsidR="00AB2EEF" w:rsidRDefault="00AB2EEF">
      <w:pPr>
        <w:pBdr>
          <w:top w:val="nil"/>
          <w:left w:val="nil"/>
          <w:bottom w:val="nil"/>
          <w:right w:val="nil"/>
          <w:between w:val="nil"/>
        </w:pBdr>
        <w:ind w:left="720"/>
      </w:pPr>
    </w:p>
    <w:p w14:paraId="000000C2" w14:textId="77777777" w:rsidR="00AB2EEF" w:rsidRDefault="00000000">
      <w:r>
        <w:t>Need key performance indicators/metrics and targets for the 2024–2029-time frame – numbers and composition of food, funds, data, staff, volunteers, and programs.</w:t>
      </w:r>
    </w:p>
    <w:p w14:paraId="000000C3" w14:textId="77777777" w:rsidR="00AB2EEF" w:rsidRDefault="00AB2EEF"/>
    <w:p w14:paraId="000000C4" w14:textId="77777777" w:rsidR="00AB2EEF" w:rsidRDefault="00000000">
      <w:r>
        <w:t>Lynn and Mark agree to take on food drives and donors.</w:t>
      </w:r>
    </w:p>
    <w:p w14:paraId="000000C5" w14:textId="77777777" w:rsidR="00AB2EEF" w:rsidRDefault="00AB2EEF"/>
    <w:p w14:paraId="15A26D4F" w14:textId="77777777" w:rsidR="002820A5" w:rsidRDefault="002820A5">
      <w:pPr>
        <w:rPr>
          <w:b/>
          <w:u w:val="single"/>
        </w:rPr>
      </w:pPr>
    </w:p>
    <w:p w14:paraId="5548BB2D" w14:textId="77777777" w:rsidR="002820A5" w:rsidRDefault="002820A5">
      <w:pPr>
        <w:rPr>
          <w:b/>
          <w:u w:val="single"/>
        </w:rPr>
      </w:pPr>
    </w:p>
    <w:p w14:paraId="000000C6" w14:textId="13483C94" w:rsidR="00AB2EEF" w:rsidRDefault="00000000">
      <w:pPr>
        <w:rPr>
          <w:b/>
          <w:u w:val="single"/>
        </w:rPr>
      </w:pPr>
      <w:r>
        <w:rPr>
          <w:b/>
          <w:u w:val="single"/>
        </w:rPr>
        <w:lastRenderedPageBreak/>
        <w:t>Strategy 3: Communicate and Engage</w:t>
      </w:r>
    </w:p>
    <w:p w14:paraId="000000C7" w14:textId="77777777" w:rsidR="00AB2EEF" w:rsidRDefault="00AB2EEF">
      <w:pPr>
        <w:rPr>
          <w:b/>
        </w:rPr>
      </w:pPr>
    </w:p>
    <w:p w14:paraId="000000C8" w14:textId="77777777" w:rsidR="00AB2EEF" w:rsidRDefault="00000000">
      <w:r>
        <w:t>The principles for communicating with and engaging stakeholders are:</w:t>
      </w:r>
    </w:p>
    <w:p w14:paraId="000000C9" w14:textId="77777777" w:rsidR="00AB2EEF" w:rsidRDefault="00AB2EEF"/>
    <w:p w14:paraId="000000CA" w14:textId="77777777" w:rsidR="00AB2EEF" w:rsidRDefault="00000000">
      <w:pPr>
        <w:numPr>
          <w:ilvl w:val="0"/>
          <w:numId w:val="26"/>
        </w:numPr>
        <w:pBdr>
          <w:top w:val="nil"/>
          <w:left w:val="nil"/>
          <w:bottom w:val="nil"/>
          <w:right w:val="nil"/>
          <w:between w:val="nil"/>
        </w:pBdr>
      </w:pPr>
      <w:r>
        <w:rPr>
          <w:color w:val="000000"/>
        </w:rPr>
        <w:t xml:space="preserve">Target communication and engagement to the needs of different stakeholder audiences. </w:t>
      </w:r>
    </w:p>
    <w:p w14:paraId="000000CB" w14:textId="77777777" w:rsidR="00AB2EEF" w:rsidRDefault="00000000">
      <w:pPr>
        <w:numPr>
          <w:ilvl w:val="0"/>
          <w:numId w:val="26"/>
        </w:numPr>
        <w:pBdr>
          <w:top w:val="nil"/>
          <w:left w:val="nil"/>
          <w:bottom w:val="nil"/>
          <w:right w:val="nil"/>
          <w:between w:val="nil"/>
        </w:pBdr>
      </w:pPr>
      <w:r>
        <w:rPr>
          <w:color w:val="000000"/>
        </w:rPr>
        <w:t>Meet people where they are. (We do this well with our clients, but not as well with other stakeholders.)</w:t>
      </w:r>
    </w:p>
    <w:p w14:paraId="000000CC" w14:textId="77777777" w:rsidR="00AB2EEF" w:rsidRDefault="00AB2EEF"/>
    <w:tbl>
      <w:tblPr>
        <w:tblStyle w:val="ae"/>
        <w:tblW w:w="935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2056"/>
        <w:gridCol w:w="7294"/>
      </w:tblGrid>
      <w:tr w:rsidR="00AB2EEF" w14:paraId="79F82E86" w14:textId="77777777" w:rsidTr="00AB2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tcPr>
          <w:p w14:paraId="000000CD" w14:textId="77777777" w:rsidR="00AB2EEF" w:rsidRDefault="00000000">
            <w:pPr>
              <w:jc w:val="center"/>
            </w:pPr>
            <w:r>
              <w:t>Partner</w:t>
            </w:r>
          </w:p>
        </w:tc>
        <w:tc>
          <w:tcPr>
            <w:tcW w:w="7294" w:type="dxa"/>
          </w:tcPr>
          <w:p w14:paraId="000000CE" w14:textId="77777777" w:rsidR="00AB2EEF" w:rsidRDefault="00000000">
            <w:pPr>
              <w:jc w:val="center"/>
              <w:cnfStyle w:val="100000000000" w:firstRow="1" w:lastRow="0" w:firstColumn="0" w:lastColumn="0" w:oddVBand="0" w:evenVBand="0" w:oddHBand="0" w:evenHBand="0" w:firstRowFirstColumn="0" w:firstRowLastColumn="0" w:lastRowFirstColumn="0" w:lastRowLastColumn="0"/>
            </w:pPr>
            <w:r>
              <w:t>Actions to Communicate/Engage</w:t>
            </w:r>
          </w:p>
        </w:tc>
      </w:tr>
      <w:tr w:rsidR="00AB2EEF" w14:paraId="411DC051"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tcPr>
          <w:p w14:paraId="000000CF" w14:textId="77777777" w:rsidR="00AB2EEF" w:rsidRDefault="00000000">
            <w:pPr>
              <w:rPr>
                <w:sz w:val="20"/>
                <w:szCs w:val="20"/>
              </w:rPr>
            </w:pPr>
            <w:r>
              <w:rPr>
                <w:sz w:val="20"/>
                <w:szCs w:val="20"/>
              </w:rPr>
              <w:t>Clients</w:t>
            </w:r>
          </w:p>
        </w:tc>
        <w:tc>
          <w:tcPr>
            <w:tcW w:w="7294" w:type="dxa"/>
          </w:tcPr>
          <w:p w14:paraId="000000D0" w14:textId="77777777" w:rsidR="00AB2EEF" w:rsidRDefault="00000000">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Engage clients personally through respectful phone interactions as well as food distribution.  </w:t>
            </w:r>
          </w:p>
          <w:p w14:paraId="000000D1" w14:textId="77777777" w:rsidR="00AB2EEF" w:rsidRDefault="00000000">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 convenient, effective communication channels for existing and prospective clients and communicate policies and procedures to internal stakeholders.</w:t>
            </w:r>
          </w:p>
          <w:p w14:paraId="000000D2" w14:textId="77777777" w:rsidR="00AB2EEF" w:rsidRDefault="00AB2EEF">
            <w:pPr>
              <w:cnfStyle w:val="000000100000" w:firstRow="0" w:lastRow="0" w:firstColumn="0" w:lastColumn="0" w:oddVBand="0" w:evenVBand="0" w:oddHBand="1" w:evenHBand="0" w:firstRowFirstColumn="0" w:firstRowLastColumn="0" w:lastRowFirstColumn="0" w:lastRowLastColumn="0"/>
              <w:rPr>
                <w:sz w:val="20"/>
                <w:szCs w:val="20"/>
              </w:rPr>
            </w:pPr>
          </w:p>
        </w:tc>
      </w:tr>
      <w:tr w:rsidR="00AB2EEF" w14:paraId="2D67C429" w14:textId="77777777" w:rsidTr="00AB2EEF">
        <w:tc>
          <w:tcPr>
            <w:cnfStyle w:val="001000000000" w:firstRow="0" w:lastRow="0" w:firstColumn="1" w:lastColumn="0" w:oddVBand="0" w:evenVBand="0" w:oddHBand="0" w:evenHBand="0" w:firstRowFirstColumn="0" w:firstRowLastColumn="0" w:lastRowFirstColumn="0" w:lastRowLastColumn="0"/>
            <w:tcW w:w="2056" w:type="dxa"/>
          </w:tcPr>
          <w:p w14:paraId="000000D3" w14:textId="77777777" w:rsidR="00AB2EEF" w:rsidRDefault="00000000">
            <w:pPr>
              <w:rPr>
                <w:sz w:val="20"/>
                <w:szCs w:val="20"/>
              </w:rPr>
            </w:pPr>
            <w:r>
              <w:rPr>
                <w:sz w:val="20"/>
                <w:szCs w:val="20"/>
              </w:rPr>
              <w:t>Volunteers</w:t>
            </w:r>
          </w:p>
        </w:tc>
        <w:tc>
          <w:tcPr>
            <w:tcW w:w="7294" w:type="dxa"/>
          </w:tcPr>
          <w:p w14:paraId="000000D4" w14:textId="77777777" w:rsidR="00AB2EEF" w:rsidRDefault="00000000">
            <w:pPr>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All volunteers should know the basics (pillars) of the organization.  </w:t>
            </w:r>
          </w:p>
          <w:p w14:paraId="000000D5" w14:textId="77777777" w:rsidR="00AB2EEF" w:rsidRDefault="00000000">
            <w:pPr>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All volunteers should use the same talking points and make them their own. </w:t>
            </w:r>
          </w:p>
          <w:p w14:paraId="000000D6" w14:textId="77777777" w:rsidR="00AB2EEF" w:rsidRDefault="00000000">
            <w:pPr>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Use volunteers to help create the list of basics stemming from the HRFP values denoted above.  </w:t>
            </w:r>
          </w:p>
          <w:p w14:paraId="000000D7" w14:textId="77777777" w:rsidR="00AB2EEF" w:rsidRDefault="00AB2EEF">
            <w:pPr>
              <w:cnfStyle w:val="000000000000" w:firstRow="0" w:lastRow="0" w:firstColumn="0" w:lastColumn="0" w:oddVBand="0" w:evenVBand="0" w:oddHBand="0" w:evenHBand="0" w:firstRowFirstColumn="0" w:firstRowLastColumn="0" w:lastRowFirstColumn="0" w:lastRowLastColumn="0"/>
              <w:rPr>
                <w:sz w:val="20"/>
                <w:szCs w:val="20"/>
              </w:rPr>
            </w:pPr>
          </w:p>
        </w:tc>
      </w:tr>
      <w:tr w:rsidR="00AB2EEF" w14:paraId="00DD1F7B"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tcPr>
          <w:p w14:paraId="000000D8" w14:textId="77777777" w:rsidR="00AB2EEF" w:rsidRDefault="00000000">
            <w:pPr>
              <w:rPr>
                <w:sz w:val="20"/>
                <w:szCs w:val="20"/>
              </w:rPr>
            </w:pPr>
            <w:r>
              <w:rPr>
                <w:sz w:val="20"/>
                <w:szCs w:val="20"/>
              </w:rPr>
              <w:t>Food Donors</w:t>
            </w:r>
          </w:p>
        </w:tc>
        <w:tc>
          <w:tcPr>
            <w:tcW w:w="7294" w:type="dxa"/>
          </w:tcPr>
          <w:p w14:paraId="000000D9" w14:textId="77777777" w:rsidR="00AB2EEF" w:rsidRDefault="00000000">
            <w:pPr>
              <w:numPr>
                <w:ilvl w:val="0"/>
                <w:numId w:val="20"/>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Constant communication and engagement to demonstrate the value their food donations provide the clients.  </w:t>
            </w:r>
          </w:p>
          <w:p w14:paraId="000000DA" w14:textId="77777777" w:rsidR="00AB2EEF" w:rsidRDefault="00AB2EEF">
            <w:pPr>
              <w:cnfStyle w:val="000000100000" w:firstRow="0" w:lastRow="0" w:firstColumn="0" w:lastColumn="0" w:oddVBand="0" w:evenVBand="0" w:oddHBand="1" w:evenHBand="0" w:firstRowFirstColumn="0" w:firstRowLastColumn="0" w:lastRowFirstColumn="0" w:lastRowLastColumn="0"/>
              <w:rPr>
                <w:sz w:val="20"/>
                <w:szCs w:val="20"/>
              </w:rPr>
            </w:pPr>
          </w:p>
        </w:tc>
      </w:tr>
      <w:tr w:rsidR="00AB2EEF" w14:paraId="3E0D6935" w14:textId="77777777" w:rsidTr="00AB2EEF">
        <w:tc>
          <w:tcPr>
            <w:cnfStyle w:val="001000000000" w:firstRow="0" w:lastRow="0" w:firstColumn="1" w:lastColumn="0" w:oddVBand="0" w:evenVBand="0" w:oddHBand="0" w:evenHBand="0" w:firstRowFirstColumn="0" w:firstRowLastColumn="0" w:lastRowFirstColumn="0" w:lastRowLastColumn="0"/>
            <w:tcW w:w="2056" w:type="dxa"/>
          </w:tcPr>
          <w:p w14:paraId="000000DB" w14:textId="77777777" w:rsidR="00AB2EEF" w:rsidRDefault="00000000">
            <w:pPr>
              <w:rPr>
                <w:sz w:val="20"/>
                <w:szCs w:val="20"/>
              </w:rPr>
            </w:pPr>
            <w:r>
              <w:rPr>
                <w:sz w:val="20"/>
                <w:szCs w:val="20"/>
              </w:rPr>
              <w:t>Financial Donors</w:t>
            </w:r>
          </w:p>
        </w:tc>
        <w:tc>
          <w:tcPr>
            <w:tcW w:w="7294" w:type="dxa"/>
          </w:tcPr>
          <w:p w14:paraId="000000DC" w14:textId="77777777" w:rsidR="00AB2EEF" w:rsidRDefault="00000000">
            <w:pPr>
              <w:numPr>
                <w:ilvl w:val="0"/>
                <w:numId w:val="8"/>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Constant communication and engagement to give donors ownership and to demonstrate the value of their financial contributions.</w:t>
            </w:r>
          </w:p>
          <w:p w14:paraId="000000DD" w14:textId="77777777" w:rsidR="00AB2EEF" w:rsidRDefault="00AB2EEF">
            <w:pPr>
              <w:cnfStyle w:val="000000000000" w:firstRow="0" w:lastRow="0" w:firstColumn="0" w:lastColumn="0" w:oddVBand="0" w:evenVBand="0" w:oddHBand="0" w:evenHBand="0" w:firstRowFirstColumn="0" w:firstRowLastColumn="0" w:lastRowFirstColumn="0" w:lastRowLastColumn="0"/>
              <w:rPr>
                <w:sz w:val="22"/>
                <w:szCs w:val="22"/>
              </w:rPr>
            </w:pPr>
          </w:p>
        </w:tc>
      </w:tr>
      <w:tr w:rsidR="00AB2EEF" w14:paraId="2389E096" w14:textId="77777777" w:rsidTr="00AB2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tcPr>
          <w:p w14:paraId="000000DE" w14:textId="77777777" w:rsidR="00AB2EEF" w:rsidRDefault="00000000">
            <w:pPr>
              <w:rPr>
                <w:sz w:val="20"/>
                <w:szCs w:val="20"/>
              </w:rPr>
            </w:pPr>
            <w:r>
              <w:rPr>
                <w:sz w:val="20"/>
                <w:szCs w:val="20"/>
              </w:rPr>
              <w:t>Community Collaborators</w:t>
            </w:r>
          </w:p>
        </w:tc>
        <w:tc>
          <w:tcPr>
            <w:tcW w:w="7294" w:type="dxa"/>
          </w:tcPr>
          <w:p w14:paraId="000000DF" w14:textId="77777777" w:rsidR="00AB2EEF" w:rsidRDefault="00000000">
            <w:pPr>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Engage community collaborators to understand the value of the HRFP to the community and their organization.</w:t>
            </w:r>
          </w:p>
          <w:p w14:paraId="000000E0" w14:textId="77777777" w:rsidR="00AB2EEF" w:rsidRDefault="00AB2EEF">
            <w:pPr>
              <w:cnfStyle w:val="000000100000" w:firstRow="0" w:lastRow="0" w:firstColumn="0" w:lastColumn="0" w:oddVBand="0" w:evenVBand="0" w:oddHBand="1" w:evenHBand="0" w:firstRowFirstColumn="0" w:firstRowLastColumn="0" w:lastRowFirstColumn="0" w:lastRowLastColumn="0"/>
              <w:rPr>
                <w:sz w:val="20"/>
                <w:szCs w:val="20"/>
              </w:rPr>
            </w:pPr>
          </w:p>
        </w:tc>
      </w:tr>
      <w:tr w:rsidR="00AB2EEF" w14:paraId="7B79A09F" w14:textId="77777777" w:rsidTr="00AB2EEF">
        <w:tc>
          <w:tcPr>
            <w:cnfStyle w:val="001000000000" w:firstRow="0" w:lastRow="0" w:firstColumn="1" w:lastColumn="0" w:oddVBand="0" w:evenVBand="0" w:oddHBand="0" w:evenHBand="0" w:firstRowFirstColumn="0" w:firstRowLastColumn="0" w:lastRowFirstColumn="0" w:lastRowLastColumn="0"/>
            <w:tcW w:w="2056" w:type="dxa"/>
          </w:tcPr>
          <w:p w14:paraId="000000E1" w14:textId="77777777" w:rsidR="00AB2EEF" w:rsidRDefault="00000000">
            <w:pPr>
              <w:rPr>
                <w:sz w:val="20"/>
                <w:szCs w:val="20"/>
              </w:rPr>
            </w:pPr>
            <w:r>
              <w:rPr>
                <w:sz w:val="20"/>
                <w:szCs w:val="20"/>
              </w:rPr>
              <w:t>Partner Agencies</w:t>
            </w:r>
          </w:p>
        </w:tc>
        <w:tc>
          <w:tcPr>
            <w:tcW w:w="7294" w:type="dxa"/>
          </w:tcPr>
          <w:p w14:paraId="000000E2" w14:textId="77777777" w:rsidR="00AB2EEF" w:rsidRDefault="00000000">
            <w:pPr>
              <w:numPr>
                <w:ilvl w:val="0"/>
                <w:numId w:val="1"/>
              </w:numPr>
              <w:tabs>
                <w:tab w:val="left" w:pos="3000"/>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Engage partner agencies in problem solving, information sharing and joint ventures. Establish effective two-way channels of communication.</w:t>
            </w:r>
          </w:p>
          <w:p w14:paraId="000000E3" w14:textId="77777777" w:rsidR="00AB2EEF" w:rsidRDefault="00AB2EEF">
            <w:pPr>
              <w:tabs>
                <w:tab w:val="left" w:pos="3000"/>
              </w:tabs>
              <w:cnfStyle w:val="000000000000" w:firstRow="0" w:lastRow="0" w:firstColumn="0" w:lastColumn="0" w:oddVBand="0" w:evenVBand="0" w:oddHBand="0" w:evenHBand="0" w:firstRowFirstColumn="0" w:firstRowLastColumn="0" w:lastRowFirstColumn="0" w:lastRowLastColumn="0"/>
              <w:rPr>
                <w:sz w:val="20"/>
                <w:szCs w:val="20"/>
              </w:rPr>
            </w:pPr>
          </w:p>
        </w:tc>
      </w:tr>
    </w:tbl>
    <w:p w14:paraId="000000E4" w14:textId="77777777" w:rsidR="00AB2EEF" w:rsidRDefault="00AB2EEF"/>
    <w:p w14:paraId="000000E5" w14:textId="77777777" w:rsidR="00AB2EEF" w:rsidRDefault="00000000">
      <w:r>
        <w:t xml:space="preserve"> </w:t>
      </w:r>
    </w:p>
    <w:p w14:paraId="000000E6" w14:textId="77777777" w:rsidR="00AB2EEF" w:rsidRDefault="00000000">
      <w:r>
        <w:t xml:space="preserve"> The Action Plan for Strategy #3 will address the following issues:</w:t>
      </w:r>
    </w:p>
    <w:p w14:paraId="000000E7" w14:textId="77777777" w:rsidR="00AB2EEF" w:rsidRDefault="00000000">
      <w:r>
        <w:t xml:space="preserve">  </w:t>
      </w:r>
    </w:p>
    <w:p w14:paraId="000000E8" w14:textId="77777777" w:rsidR="00AB2EEF" w:rsidRDefault="00000000">
      <w:pPr>
        <w:numPr>
          <w:ilvl w:val="0"/>
          <w:numId w:val="25"/>
        </w:numPr>
        <w:pBdr>
          <w:top w:val="nil"/>
          <w:left w:val="nil"/>
          <w:bottom w:val="nil"/>
          <w:right w:val="nil"/>
          <w:between w:val="nil"/>
        </w:pBdr>
      </w:pPr>
      <w:r>
        <w:rPr>
          <w:color w:val="000000"/>
        </w:rPr>
        <w:t>Formulate a focus group to create an HRFP Basics Card that will</w:t>
      </w:r>
      <w:r>
        <w:t xml:space="preserve"> </w:t>
      </w:r>
      <w:r>
        <w:rPr>
          <w:color w:val="000000"/>
        </w:rPr>
        <w:t>get volunteers on the same page (Charlie and Eileen).</w:t>
      </w:r>
    </w:p>
    <w:p w14:paraId="000000E9" w14:textId="77777777" w:rsidR="00AB2EEF" w:rsidRDefault="00000000">
      <w:pPr>
        <w:numPr>
          <w:ilvl w:val="1"/>
          <w:numId w:val="25"/>
        </w:numPr>
        <w:pBdr>
          <w:top w:val="nil"/>
          <w:left w:val="nil"/>
          <w:bottom w:val="nil"/>
          <w:right w:val="nil"/>
          <w:between w:val="nil"/>
        </w:pBdr>
      </w:pPr>
      <w:r>
        <w:rPr>
          <w:color w:val="000000"/>
        </w:rPr>
        <w:t>Mix morning, afternoon, and evening volunteers, and achieve buy-in</w:t>
      </w:r>
    </w:p>
    <w:p w14:paraId="000000EA" w14:textId="77777777" w:rsidR="00AB2EEF" w:rsidRDefault="00000000">
      <w:pPr>
        <w:numPr>
          <w:ilvl w:val="0"/>
          <w:numId w:val="25"/>
        </w:numPr>
        <w:pBdr>
          <w:top w:val="nil"/>
          <w:left w:val="nil"/>
          <w:bottom w:val="nil"/>
          <w:right w:val="nil"/>
          <w:between w:val="nil"/>
        </w:pBdr>
      </w:pPr>
      <w:r>
        <w:rPr>
          <w:color w:val="000000"/>
        </w:rPr>
        <w:t>Kim to analyze newsletter data – who opens?  When is it opened most frequently?  When do donations correlate to the publishing schedule?</w:t>
      </w:r>
    </w:p>
    <w:p w14:paraId="000000EB" w14:textId="77777777" w:rsidR="00AB2EEF" w:rsidRDefault="00000000">
      <w:pPr>
        <w:numPr>
          <w:ilvl w:val="0"/>
          <w:numId w:val="25"/>
        </w:numPr>
        <w:pBdr>
          <w:top w:val="nil"/>
          <w:left w:val="nil"/>
          <w:bottom w:val="nil"/>
          <w:right w:val="nil"/>
          <w:between w:val="nil"/>
        </w:pBdr>
      </w:pPr>
      <w:r>
        <w:rPr>
          <w:color w:val="000000"/>
        </w:rPr>
        <w:lastRenderedPageBreak/>
        <w:t>Need key performance indicators/metrics and targets for the 2024–2029-time frame for communication and engagement.</w:t>
      </w:r>
    </w:p>
    <w:p w14:paraId="000000EC" w14:textId="77777777" w:rsidR="00AB2EEF" w:rsidRDefault="00AB2EEF">
      <w:pPr>
        <w:pBdr>
          <w:top w:val="nil"/>
          <w:left w:val="nil"/>
          <w:bottom w:val="nil"/>
          <w:right w:val="nil"/>
          <w:between w:val="nil"/>
        </w:pBdr>
        <w:ind w:left="720"/>
        <w:rPr>
          <w:sz w:val="22"/>
          <w:szCs w:val="22"/>
        </w:rPr>
      </w:pPr>
    </w:p>
    <w:p w14:paraId="000000ED" w14:textId="77777777" w:rsidR="00AB2EEF" w:rsidRDefault="00000000">
      <w:pPr>
        <w:rPr>
          <w:b/>
          <w:u w:val="single"/>
        </w:rPr>
      </w:pPr>
      <w:r>
        <w:br w:type="page"/>
      </w:r>
    </w:p>
    <w:p w14:paraId="000000EE" w14:textId="77777777" w:rsidR="00AB2EEF" w:rsidRDefault="00000000">
      <w:pPr>
        <w:rPr>
          <w:b/>
          <w:u w:val="single"/>
        </w:rPr>
      </w:pPr>
      <w:r>
        <w:rPr>
          <w:b/>
          <w:u w:val="single"/>
        </w:rPr>
        <w:lastRenderedPageBreak/>
        <w:t>Strategy 4: Recruit, Acquire, Train, and Develop Talent</w:t>
      </w:r>
    </w:p>
    <w:p w14:paraId="000000EF" w14:textId="77777777" w:rsidR="00AB2EEF" w:rsidRDefault="00AB2EEF">
      <w:pPr>
        <w:rPr>
          <w:b/>
        </w:rPr>
      </w:pPr>
    </w:p>
    <w:p w14:paraId="000000F0" w14:textId="77777777" w:rsidR="00AB2EEF" w:rsidRDefault="00000000">
      <w:r>
        <w:t xml:space="preserve">Training must be enhanced both for big picture issues and specific training needs. </w:t>
      </w:r>
    </w:p>
    <w:p w14:paraId="000000F1" w14:textId="77777777" w:rsidR="00AB2EEF" w:rsidRDefault="00AB2EEF"/>
    <w:tbl>
      <w:tblPr>
        <w:tblStyle w:val="af"/>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40"/>
        <w:gridCol w:w="3780"/>
      </w:tblGrid>
      <w:tr w:rsidR="00AB2EEF" w14:paraId="0413F491" w14:textId="77777777">
        <w:trPr>
          <w:trHeight w:val="478"/>
        </w:trPr>
        <w:tc>
          <w:tcPr>
            <w:tcW w:w="5340" w:type="dxa"/>
            <w:tcBorders>
              <w:top w:val="single" w:sz="8" w:space="0" w:color="5B9BD5"/>
              <w:left w:val="single" w:sz="8" w:space="0" w:color="5B9BD5"/>
              <w:bottom w:val="single" w:sz="8" w:space="0" w:color="5B9BD5"/>
            </w:tcBorders>
            <w:shd w:val="clear" w:color="auto" w:fill="5B9BD5"/>
            <w:tcMar>
              <w:top w:w="0" w:type="dxa"/>
              <w:left w:w="100" w:type="dxa"/>
              <w:bottom w:w="0" w:type="dxa"/>
              <w:right w:w="100" w:type="dxa"/>
            </w:tcMar>
          </w:tcPr>
          <w:p w14:paraId="000000F2" w14:textId="77777777" w:rsidR="00AB2EEF" w:rsidRDefault="00000000">
            <w:pPr>
              <w:spacing w:line="276" w:lineRule="auto"/>
              <w:jc w:val="center"/>
              <w:rPr>
                <w:b/>
                <w:color w:val="FFFFFF"/>
              </w:rPr>
            </w:pPr>
            <w:r>
              <w:rPr>
                <w:b/>
                <w:color w:val="FFFFFF"/>
              </w:rPr>
              <w:t>Big Picture Training and Talent Development Needs</w:t>
            </w:r>
          </w:p>
        </w:tc>
        <w:tc>
          <w:tcPr>
            <w:tcW w:w="3780" w:type="dxa"/>
            <w:tcBorders>
              <w:top w:val="single" w:sz="8" w:space="0" w:color="5B9BD5"/>
              <w:bottom w:val="single" w:sz="8" w:space="0" w:color="5B9BD5"/>
              <w:right w:val="single" w:sz="8" w:space="0" w:color="5B9BD5"/>
            </w:tcBorders>
            <w:shd w:val="clear" w:color="auto" w:fill="5B9BD5"/>
            <w:tcMar>
              <w:top w:w="0" w:type="dxa"/>
              <w:left w:w="100" w:type="dxa"/>
              <w:bottom w:w="0" w:type="dxa"/>
              <w:right w:w="100" w:type="dxa"/>
            </w:tcMar>
          </w:tcPr>
          <w:p w14:paraId="000000F3" w14:textId="77777777" w:rsidR="00AB2EEF" w:rsidRDefault="00000000">
            <w:pPr>
              <w:spacing w:line="276" w:lineRule="auto"/>
              <w:jc w:val="center"/>
              <w:rPr>
                <w:b/>
                <w:color w:val="FFFFFF"/>
              </w:rPr>
            </w:pPr>
            <w:r>
              <w:rPr>
                <w:b/>
                <w:color w:val="FFFFFF"/>
              </w:rPr>
              <w:t xml:space="preserve"> Specific Training Needs</w:t>
            </w:r>
          </w:p>
        </w:tc>
      </w:tr>
      <w:tr w:rsidR="00AB2EEF" w14:paraId="0C9A1B72" w14:textId="77777777">
        <w:trPr>
          <w:trHeight w:val="285"/>
        </w:trPr>
        <w:tc>
          <w:tcPr>
            <w:tcW w:w="5340" w:type="dxa"/>
            <w:tcBorders>
              <w:left w:val="single" w:sz="8" w:space="0" w:color="9CC2E5"/>
              <w:bottom w:val="single" w:sz="8" w:space="0" w:color="9CC2E5"/>
              <w:right w:val="single" w:sz="8" w:space="0" w:color="9CC2E5"/>
            </w:tcBorders>
            <w:shd w:val="clear" w:color="auto" w:fill="DEEAF6"/>
            <w:tcMar>
              <w:top w:w="0" w:type="dxa"/>
              <w:left w:w="100" w:type="dxa"/>
              <w:bottom w:w="0" w:type="dxa"/>
              <w:right w:w="100" w:type="dxa"/>
            </w:tcMar>
          </w:tcPr>
          <w:p w14:paraId="000000F4" w14:textId="77777777" w:rsidR="00AB2EEF" w:rsidRDefault="00AB2EEF">
            <w:pPr>
              <w:spacing w:line="276" w:lineRule="auto"/>
              <w:ind w:left="720"/>
              <w:rPr>
                <w:sz w:val="20"/>
                <w:szCs w:val="20"/>
              </w:rPr>
            </w:pPr>
          </w:p>
          <w:p w14:paraId="000000F5" w14:textId="77777777" w:rsidR="00AB2EEF" w:rsidRDefault="00000000">
            <w:pPr>
              <w:numPr>
                <w:ilvl w:val="0"/>
                <w:numId w:val="10"/>
              </w:numPr>
              <w:spacing w:line="276" w:lineRule="auto"/>
              <w:rPr>
                <w:sz w:val="20"/>
                <w:szCs w:val="20"/>
              </w:rPr>
            </w:pPr>
            <w:r>
              <w:rPr>
                <w:sz w:val="20"/>
                <w:szCs w:val="20"/>
              </w:rPr>
              <w:t>Recruitment and onboarding of volunteers and leaders.</w:t>
            </w:r>
          </w:p>
          <w:p w14:paraId="000000F6" w14:textId="77777777" w:rsidR="00AB2EEF" w:rsidRDefault="00000000">
            <w:pPr>
              <w:numPr>
                <w:ilvl w:val="0"/>
                <w:numId w:val="10"/>
              </w:numPr>
              <w:spacing w:line="276" w:lineRule="auto"/>
              <w:rPr>
                <w:sz w:val="20"/>
                <w:szCs w:val="20"/>
              </w:rPr>
            </w:pPr>
            <w:r>
              <w:rPr>
                <w:sz w:val="20"/>
                <w:szCs w:val="20"/>
              </w:rPr>
              <w:t xml:space="preserve">Training and succession planning for leadership roles. </w:t>
            </w:r>
          </w:p>
          <w:p w14:paraId="000000F7" w14:textId="77777777" w:rsidR="00AB2EEF" w:rsidRDefault="00000000">
            <w:pPr>
              <w:numPr>
                <w:ilvl w:val="0"/>
                <w:numId w:val="10"/>
              </w:numPr>
              <w:spacing w:line="276" w:lineRule="auto"/>
              <w:rPr>
                <w:sz w:val="20"/>
                <w:szCs w:val="20"/>
              </w:rPr>
            </w:pPr>
            <w:r>
              <w:rPr>
                <w:sz w:val="20"/>
                <w:szCs w:val="20"/>
              </w:rPr>
              <w:t>Board training.</w:t>
            </w:r>
          </w:p>
          <w:p w14:paraId="000000F8" w14:textId="77777777" w:rsidR="00AB2EEF" w:rsidRDefault="00000000">
            <w:pPr>
              <w:numPr>
                <w:ilvl w:val="0"/>
                <w:numId w:val="10"/>
              </w:numPr>
              <w:spacing w:line="276" w:lineRule="auto"/>
              <w:rPr>
                <w:sz w:val="20"/>
                <w:szCs w:val="20"/>
              </w:rPr>
            </w:pPr>
            <w:r>
              <w:rPr>
                <w:sz w:val="20"/>
                <w:szCs w:val="20"/>
              </w:rPr>
              <w:t>Mini videos to onboard new volunteers - from specifics for jobs but also for generic things like who we are and what we do.</w:t>
            </w:r>
          </w:p>
          <w:p w14:paraId="000000F9" w14:textId="77777777" w:rsidR="00AB2EEF" w:rsidRDefault="00000000">
            <w:pPr>
              <w:numPr>
                <w:ilvl w:val="0"/>
                <w:numId w:val="10"/>
              </w:numPr>
              <w:spacing w:line="276" w:lineRule="auto"/>
              <w:rPr>
                <w:sz w:val="20"/>
                <w:szCs w:val="20"/>
              </w:rPr>
            </w:pPr>
            <w:r>
              <w:rPr>
                <w:sz w:val="20"/>
                <w:szCs w:val="20"/>
              </w:rPr>
              <w:t>Training for managing volunteers.</w:t>
            </w:r>
          </w:p>
          <w:p w14:paraId="000000FA" w14:textId="77777777" w:rsidR="00AB2EEF" w:rsidRDefault="00000000">
            <w:pPr>
              <w:numPr>
                <w:ilvl w:val="0"/>
                <w:numId w:val="10"/>
              </w:numPr>
              <w:spacing w:line="276" w:lineRule="auto"/>
              <w:rPr>
                <w:sz w:val="20"/>
                <w:szCs w:val="20"/>
              </w:rPr>
            </w:pPr>
            <w:r>
              <w:rPr>
                <w:sz w:val="20"/>
                <w:szCs w:val="20"/>
              </w:rPr>
              <w:t>Continuing talent development of volunteers.</w:t>
            </w:r>
          </w:p>
          <w:p w14:paraId="000000FB" w14:textId="77777777" w:rsidR="00AB2EEF" w:rsidRDefault="00AB2EEF">
            <w:pPr>
              <w:spacing w:line="276" w:lineRule="auto"/>
              <w:ind w:left="720"/>
              <w:rPr>
                <w:sz w:val="20"/>
                <w:szCs w:val="20"/>
              </w:rPr>
            </w:pPr>
          </w:p>
        </w:tc>
        <w:tc>
          <w:tcPr>
            <w:tcW w:w="3780" w:type="dxa"/>
            <w:tcBorders>
              <w:bottom w:val="single" w:sz="8" w:space="0" w:color="9CC2E5"/>
              <w:right w:val="single" w:sz="8" w:space="0" w:color="9CC2E5"/>
            </w:tcBorders>
            <w:shd w:val="clear" w:color="auto" w:fill="DEEAF6"/>
            <w:tcMar>
              <w:top w:w="0" w:type="dxa"/>
              <w:left w:w="100" w:type="dxa"/>
              <w:bottom w:w="0" w:type="dxa"/>
              <w:right w:w="100" w:type="dxa"/>
            </w:tcMar>
          </w:tcPr>
          <w:p w14:paraId="000000FC" w14:textId="77777777" w:rsidR="00AB2EEF" w:rsidRDefault="00AB2EEF">
            <w:pPr>
              <w:spacing w:line="276" w:lineRule="auto"/>
              <w:ind w:left="720"/>
              <w:rPr>
                <w:sz w:val="20"/>
                <w:szCs w:val="20"/>
              </w:rPr>
            </w:pPr>
          </w:p>
          <w:p w14:paraId="000000FD" w14:textId="77777777" w:rsidR="00AB2EEF" w:rsidRDefault="00000000">
            <w:pPr>
              <w:numPr>
                <w:ilvl w:val="0"/>
                <w:numId w:val="5"/>
              </w:numPr>
              <w:spacing w:line="276" w:lineRule="auto"/>
              <w:rPr>
                <w:sz w:val="20"/>
                <w:szCs w:val="20"/>
              </w:rPr>
            </w:pPr>
            <w:r>
              <w:rPr>
                <w:sz w:val="20"/>
                <w:szCs w:val="20"/>
              </w:rPr>
              <w:t>Food handling</w:t>
            </w:r>
          </w:p>
          <w:p w14:paraId="000000FE" w14:textId="77777777" w:rsidR="00AB2EEF" w:rsidRDefault="00000000">
            <w:pPr>
              <w:numPr>
                <w:ilvl w:val="0"/>
                <w:numId w:val="5"/>
              </w:numPr>
              <w:spacing w:line="276" w:lineRule="auto"/>
              <w:rPr>
                <w:sz w:val="20"/>
                <w:szCs w:val="20"/>
              </w:rPr>
            </w:pPr>
            <w:r>
              <w:rPr>
                <w:sz w:val="20"/>
                <w:szCs w:val="20"/>
              </w:rPr>
              <w:t>Donation receiving</w:t>
            </w:r>
          </w:p>
          <w:p w14:paraId="000000FF" w14:textId="77777777" w:rsidR="00AB2EEF" w:rsidRDefault="00000000">
            <w:pPr>
              <w:numPr>
                <w:ilvl w:val="0"/>
                <w:numId w:val="5"/>
              </w:numPr>
              <w:spacing w:line="276" w:lineRule="auto"/>
              <w:rPr>
                <w:sz w:val="20"/>
                <w:szCs w:val="20"/>
              </w:rPr>
            </w:pPr>
            <w:r>
              <w:rPr>
                <w:sz w:val="20"/>
                <w:szCs w:val="20"/>
              </w:rPr>
              <w:t>Check-in and check-out</w:t>
            </w:r>
          </w:p>
          <w:p w14:paraId="00000100" w14:textId="77777777" w:rsidR="00AB2EEF" w:rsidRDefault="00000000">
            <w:pPr>
              <w:numPr>
                <w:ilvl w:val="0"/>
                <w:numId w:val="5"/>
              </w:numPr>
              <w:spacing w:line="276" w:lineRule="auto"/>
              <w:rPr>
                <w:sz w:val="20"/>
                <w:szCs w:val="20"/>
              </w:rPr>
            </w:pPr>
            <w:r>
              <w:rPr>
                <w:sz w:val="20"/>
                <w:szCs w:val="20"/>
              </w:rPr>
              <w:t>Client paperwork</w:t>
            </w:r>
          </w:p>
          <w:p w14:paraId="00000101" w14:textId="77777777" w:rsidR="00AB2EEF" w:rsidRDefault="00000000">
            <w:pPr>
              <w:numPr>
                <w:ilvl w:val="0"/>
                <w:numId w:val="5"/>
              </w:numPr>
              <w:spacing w:line="276" w:lineRule="auto"/>
              <w:rPr>
                <w:sz w:val="20"/>
                <w:szCs w:val="20"/>
              </w:rPr>
            </w:pPr>
            <w:r>
              <w:rPr>
                <w:sz w:val="20"/>
                <w:szCs w:val="20"/>
              </w:rPr>
              <w:t>Voicemail</w:t>
            </w:r>
          </w:p>
          <w:p w14:paraId="00000102" w14:textId="77777777" w:rsidR="00AB2EEF" w:rsidRDefault="00000000">
            <w:pPr>
              <w:numPr>
                <w:ilvl w:val="0"/>
                <w:numId w:val="5"/>
              </w:numPr>
              <w:spacing w:line="276" w:lineRule="auto"/>
              <w:rPr>
                <w:sz w:val="20"/>
                <w:szCs w:val="20"/>
              </w:rPr>
            </w:pPr>
            <w:r>
              <w:rPr>
                <w:sz w:val="20"/>
                <w:szCs w:val="20"/>
              </w:rPr>
              <w:t>Computer training</w:t>
            </w:r>
          </w:p>
          <w:p w14:paraId="00000103" w14:textId="77777777" w:rsidR="00AB2EEF" w:rsidRDefault="00000000">
            <w:pPr>
              <w:numPr>
                <w:ilvl w:val="0"/>
                <w:numId w:val="5"/>
              </w:numPr>
              <w:spacing w:line="276" w:lineRule="auto"/>
              <w:rPr>
                <w:sz w:val="20"/>
                <w:szCs w:val="20"/>
              </w:rPr>
            </w:pPr>
            <w:r>
              <w:rPr>
                <w:sz w:val="20"/>
                <w:szCs w:val="20"/>
              </w:rPr>
              <w:t xml:space="preserve">Responsibilities of each station </w:t>
            </w:r>
          </w:p>
          <w:p w14:paraId="00000104" w14:textId="77777777" w:rsidR="00AB2EEF" w:rsidRDefault="00AB2EEF">
            <w:pPr>
              <w:spacing w:line="276" w:lineRule="auto"/>
              <w:ind w:left="720"/>
              <w:rPr>
                <w:sz w:val="20"/>
                <w:szCs w:val="20"/>
              </w:rPr>
            </w:pPr>
          </w:p>
        </w:tc>
      </w:tr>
    </w:tbl>
    <w:p w14:paraId="00000105" w14:textId="77777777" w:rsidR="00AB2EEF" w:rsidRDefault="00AB2EEF"/>
    <w:p w14:paraId="00000106" w14:textId="77777777" w:rsidR="00AB2EEF" w:rsidRDefault="00000000">
      <w:r>
        <w:t>The Action Plan for Strategy #4 will address the following items:</w:t>
      </w:r>
    </w:p>
    <w:p w14:paraId="00000107" w14:textId="77777777" w:rsidR="00AB2EEF" w:rsidRDefault="00AB2EEF"/>
    <w:p w14:paraId="00000108" w14:textId="77777777" w:rsidR="00AB2EEF" w:rsidRDefault="00000000">
      <w:pPr>
        <w:numPr>
          <w:ilvl w:val="0"/>
          <w:numId w:val="28"/>
        </w:numPr>
        <w:pBdr>
          <w:top w:val="nil"/>
          <w:left w:val="nil"/>
          <w:bottom w:val="nil"/>
          <w:right w:val="nil"/>
          <w:between w:val="nil"/>
        </w:pBdr>
      </w:pPr>
      <w:r>
        <w:rPr>
          <w:color w:val="000000"/>
        </w:rPr>
        <w:t>Need key performance indicators/metrics and targets for the 2024–2029-time frame for training and development.</w:t>
      </w:r>
    </w:p>
    <w:p w14:paraId="00000109" w14:textId="77777777" w:rsidR="00AB2EEF" w:rsidRDefault="00000000">
      <w:pPr>
        <w:numPr>
          <w:ilvl w:val="0"/>
          <w:numId w:val="28"/>
        </w:numPr>
        <w:pBdr>
          <w:top w:val="nil"/>
          <w:left w:val="nil"/>
          <w:bottom w:val="nil"/>
          <w:right w:val="nil"/>
          <w:between w:val="nil"/>
        </w:pBdr>
      </w:pPr>
      <w:r>
        <w:rPr>
          <w:color w:val="000000"/>
        </w:rPr>
        <w:t>We see the need for an NDA or confidentiality statement for volunteers who access personal (PII) information.  Amy to send examples.</w:t>
      </w:r>
    </w:p>
    <w:p w14:paraId="0000010A" w14:textId="77777777" w:rsidR="00AB2EEF" w:rsidRDefault="00000000">
      <w:pPr>
        <w:numPr>
          <w:ilvl w:val="0"/>
          <w:numId w:val="28"/>
        </w:numPr>
        <w:pBdr>
          <w:top w:val="nil"/>
          <w:left w:val="nil"/>
          <w:bottom w:val="nil"/>
          <w:right w:val="nil"/>
          <w:between w:val="nil"/>
        </w:pBdr>
      </w:pPr>
      <w:r>
        <w:rPr>
          <w:color w:val="000000"/>
        </w:rPr>
        <w:t>Charlie and Eileen to review the on-boarding video used by Laura Smith.</w:t>
      </w:r>
    </w:p>
    <w:p w14:paraId="0000010B" w14:textId="77777777" w:rsidR="00AB2EEF" w:rsidRDefault="00000000">
      <w:pPr>
        <w:numPr>
          <w:ilvl w:val="0"/>
          <w:numId w:val="28"/>
        </w:numPr>
        <w:pBdr>
          <w:top w:val="nil"/>
          <w:left w:val="nil"/>
          <w:bottom w:val="nil"/>
          <w:right w:val="nil"/>
          <w:between w:val="nil"/>
        </w:pBdr>
      </w:pPr>
      <w:r>
        <w:rPr>
          <w:color w:val="000000"/>
        </w:rPr>
        <w:t>Eileen to follow up with the non-profit coaching organization – A meeting set for 1/30 at noon.</w:t>
      </w:r>
    </w:p>
    <w:p w14:paraId="0000010C" w14:textId="77777777" w:rsidR="00AB2EEF" w:rsidRDefault="00000000">
      <w:pPr>
        <w:numPr>
          <w:ilvl w:val="0"/>
          <w:numId w:val="28"/>
        </w:numPr>
        <w:pBdr>
          <w:top w:val="nil"/>
          <w:left w:val="nil"/>
          <w:bottom w:val="nil"/>
          <w:right w:val="nil"/>
          <w:between w:val="nil"/>
        </w:pBdr>
      </w:pPr>
      <w:r>
        <w:rPr>
          <w:color w:val="000000"/>
        </w:rPr>
        <w:t>Establish actions for specific training needs along with deadlines.</w:t>
      </w:r>
    </w:p>
    <w:p w14:paraId="0000010D" w14:textId="77777777" w:rsidR="00AB2EEF" w:rsidRDefault="00000000">
      <w:pPr>
        <w:numPr>
          <w:ilvl w:val="0"/>
          <w:numId w:val="28"/>
        </w:numPr>
        <w:pBdr>
          <w:top w:val="nil"/>
          <w:left w:val="nil"/>
          <w:bottom w:val="nil"/>
          <w:right w:val="nil"/>
          <w:between w:val="nil"/>
        </w:pBdr>
      </w:pPr>
      <w:r>
        <w:rPr>
          <w:color w:val="000000"/>
        </w:rPr>
        <w:t>Consider rewriting job descriptions considering responsibility mapping.</w:t>
      </w:r>
    </w:p>
    <w:p w14:paraId="0000010E" w14:textId="77777777" w:rsidR="00AB2EEF" w:rsidRDefault="00AB2EEF"/>
    <w:p w14:paraId="0000010F" w14:textId="77777777" w:rsidR="00AB2EEF" w:rsidRDefault="00000000">
      <w:pPr>
        <w:rPr>
          <w:b/>
          <w:u w:val="single"/>
        </w:rPr>
      </w:pPr>
      <w:r>
        <w:rPr>
          <w:b/>
          <w:u w:val="single"/>
        </w:rPr>
        <w:t>Strategy 5: Achieve Organizational Effectiveness and Resilience</w:t>
      </w:r>
    </w:p>
    <w:p w14:paraId="00000110" w14:textId="77777777" w:rsidR="00AB2EEF" w:rsidRDefault="00AB2EEF">
      <w:pPr>
        <w:rPr>
          <w:b/>
        </w:rPr>
      </w:pPr>
    </w:p>
    <w:p w14:paraId="00000111" w14:textId="77777777" w:rsidR="00AB2EEF" w:rsidRDefault="00000000">
      <w:r>
        <w:t>Organization effectiveness (operational excellence) and resilience are built by using the sustainable model for HRFP as a vision guide to orchestrate programs, partnerships, communication/engagement, and talent development in ways that will fulfill the HRFP’s mission of service and establish excellent standards of performance.</w:t>
      </w:r>
    </w:p>
    <w:p w14:paraId="00000112" w14:textId="77777777" w:rsidR="00AB2EEF" w:rsidRDefault="00AB2EEF"/>
    <w:p w14:paraId="00000113" w14:textId="77777777" w:rsidR="00AB2EEF" w:rsidRDefault="00000000">
      <w:r>
        <w:t>The Action Plan for Strategy #5 will contain the following items:</w:t>
      </w:r>
    </w:p>
    <w:p w14:paraId="00000114" w14:textId="77777777" w:rsidR="00AB2EEF" w:rsidRDefault="00AB2EEF"/>
    <w:p w14:paraId="00000115" w14:textId="77777777" w:rsidR="00AB2EEF" w:rsidRDefault="00000000">
      <w:pPr>
        <w:numPr>
          <w:ilvl w:val="0"/>
          <w:numId w:val="11"/>
        </w:numPr>
        <w:pBdr>
          <w:top w:val="nil"/>
          <w:left w:val="nil"/>
          <w:bottom w:val="nil"/>
          <w:right w:val="nil"/>
          <w:between w:val="nil"/>
        </w:pBdr>
      </w:pPr>
      <w:r>
        <w:rPr>
          <w:color w:val="000000"/>
        </w:rPr>
        <w:t xml:space="preserve">Need key performance indicators/metrics and targets for the 2024–2029-time frame for operational excellence. </w:t>
      </w:r>
    </w:p>
    <w:p w14:paraId="00000116" w14:textId="77777777" w:rsidR="00AB2EEF" w:rsidRDefault="00AB2EEF">
      <w:pPr>
        <w:pBdr>
          <w:top w:val="nil"/>
          <w:left w:val="nil"/>
          <w:bottom w:val="nil"/>
          <w:right w:val="nil"/>
          <w:between w:val="nil"/>
        </w:pBdr>
        <w:ind w:left="720"/>
      </w:pPr>
    </w:p>
    <w:p w14:paraId="00000117" w14:textId="77777777" w:rsidR="00AB2EEF" w:rsidRDefault="00000000">
      <w:pPr>
        <w:numPr>
          <w:ilvl w:val="1"/>
          <w:numId w:val="11"/>
        </w:numPr>
        <w:pBdr>
          <w:top w:val="nil"/>
          <w:left w:val="nil"/>
          <w:bottom w:val="nil"/>
          <w:right w:val="nil"/>
          <w:between w:val="nil"/>
        </w:pBdr>
      </w:pPr>
      <w:r>
        <w:rPr>
          <w:color w:val="000000"/>
        </w:rPr>
        <w:lastRenderedPageBreak/>
        <w:t>The metrics in Strategies 1-4 address  the number of key resources, partnerships, and activities: clients, volunteers, programs, donors, community collaborators, partner agencies</w:t>
      </w:r>
      <w:r>
        <w:t>, communication/engagement, and talent development.</w:t>
      </w:r>
      <w:r>
        <w:rPr>
          <w:color w:val="000000"/>
        </w:rPr>
        <w:t xml:space="preserve"> </w:t>
      </w:r>
    </w:p>
    <w:p w14:paraId="00000118" w14:textId="77777777" w:rsidR="00AB2EEF" w:rsidRDefault="00000000">
      <w:pPr>
        <w:numPr>
          <w:ilvl w:val="1"/>
          <w:numId w:val="11"/>
        </w:numPr>
        <w:pBdr>
          <w:top w:val="nil"/>
          <w:left w:val="nil"/>
          <w:bottom w:val="nil"/>
          <w:right w:val="nil"/>
          <w:between w:val="nil"/>
        </w:pBdr>
      </w:pPr>
      <w:r>
        <w:rPr>
          <w:color w:val="000000"/>
        </w:rPr>
        <w:t xml:space="preserve">The metrics for Strategy #5 address the standards of excellent practice, such as average time to fulfill a client’s order, wait time, volunteer satisfaction, </w:t>
      </w:r>
      <w:r>
        <w:t>etc</w:t>
      </w:r>
      <w:r>
        <w:rPr>
          <w:color w:val="000000"/>
        </w:rPr>
        <w:t xml:space="preserve">. Developing these standards of performance, communicating them, and </w:t>
      </w:r>
      <w:r>
        <w:t>m</w:t>
      </w:r>
      <w:r>
        <w:rPr>
          <w:color w:val="000000"/>
        </w:rPr>
        <w:t>easuring them will be a key element of this Strategic Plan and the supporting action plans.</w:t>
      </w:r>
    </w:p>
    <w:p w14:paraId="00000119" w14:textId="77777777" w:rsidR="00AB2EEF" w:rsidRDefault="00AB2EEF">
      <w:pPr>
        <w:pBdr>
          <w:top w:val="nil"/>
          <w:left w:val="nil"/>
          <w:bottom w:val="nil"/>
          <w:right w:val="nil"/>
          <w:between w:val="nil"/>
        </w:pBdr>
        <w:ind w:left="720"/>
      </w:pPr>
    </w:p>
    <w:p w14:paraId="0000011A" w14:textId="77777777" w:rsidR="00AB2EEF" w:rsidRDefault="00000000">
      <w:pPr>
        <w:numPr>
          <w:ilvl w:val="0"/>
          <w:numId w:val="11"/>
        </w:numPr>
        <w:pBdr>
          <w:top w:val="nil"/>
          <w:left w:val="nil"/>
          <w:bottom w:val="nil"/>
          <w:right w:val="nil"/>
          <w:between w:val="nil"/>
        </w:pBdr>
        <w:rPr>
          <w:color w:val="000000"/>
        </w:rPr>
      </w:pPr>
      <w:r>
        <w:rPr>
          <w:color w:val="000000"/>
        </w:rPr>
        <w:t>Establish policies and procedures for responding with resilience to unexpected circumstances and changes in HRF</w:t>
      </w:r>
      <w:r>
        <w:t>P</w:t>
      </w:r>
      <w:r>
        <w:rPr>
          <w:color w:val="000000"/>
        </w:rPr>
        <w:t xml:space="preserve">’s environment.  Resilience is the ability of the HRFP to respond to emergency needs, some of which are foreseeable, and some of which are unknown.  For example, in </w:t>
      </w:r>
      <w:r>
        <w:t xml:space="preserve">2018 </w:t>
      </w:r>
      <w:r>
        <w:rPr>
          <w:color w:val="000000"/>
        </w:rPr>
        <w:t>the HRF</w:t>
      </w:r>
      <w:r>
        <w:t>P</w:t>
      </w:r>
      <w:r>
        <w:rPr>
          <w:color w:val="000000"/>
        </w:rPr>
        <w:t xml:space="preserve"> stood up a grocery store in six days to alleviate burdens on federal employees during a </w:t>
      </w:r>
      <w:r>
        <w:t>g</w:t>
      </w:r>
      <w:r>
        <w:rPr>
          <w:color w:val="000000"/>
        </w:rPr>
        <w:t xml:space="preserve">overnment </w:t>
      </w:r>
      <w:r>
        <w:t>shutdown</w:t>
      </w:r>
      <w:r>
        <w:rPr>
          <w:color w:val="000000"/>
        </w:rPr>
        <w:t xml:space="preserve">. </w:t>
      </w:r>
      <w:r>
        <w:rPr>
          <w:color w:val="000000"/>
        </w:rPr>
        <w:br/>
      </w:r>
    </w:p>
    <w:p w14:paraId="0000011B" w14:textId="77777777" w:rsidR="00AB2EEF" w:rsidRDefault="00000000">
      <w:pPr>
        <w:numPr>
          <w:ilvl w:val="0"/>
          <w:numId w:val="11"/>
        </w:numPr>
        <w:pBdr>
          <w:top w:val="nil"/>
          <w:left w:val="nil"/>
          <w:bottom w:val="nil"/>
          <w:right w:val="nil"/>
          <w:between w:val="nil"/>
        </w:pBdr>
      </w:pPr>
      <w:r>
        <w:rPr>
          <w:color w:val="000000"/>
        </w:rPr>
        <w:t>A key element of operational excellence is data on the satisfaction of clients, volunteers, and other stakeholders. Laura has “satisfaction” statistics from volunteers.  How can we mine this data and more?</w:t>
      </w:r>
      <w:r>
        <w:rPr>
          <w:color w:val="000000"/>
        </w:rPr>
        <w:br/>
      </w:r>
    </w:p>
    <w:p w14:paraId="0000011C" w14:textId="77777777" w:rsidR="00AB2EEF" w:rsidRDefault="00000000">
      <w:pPr>
        <w:numPr>
          <w:ilvl w:val="0"/>
          <w:numId w:val="11"/>
        </w:numPr>
        <w:pBdr>
          <w:top w:val="nil"/>
          <w:left w:val="nil"/>
          <w:bottom w:val="nil"/>
          <w:right w:val="nil"/>
          <w:between w:val="nil"/>
        </w:pBdr>
      </w:pPr>
      <w:r>
        <w:rPr>
          <w:color w:val="000000"/>
        </w:rPr>
        <w:t xml:space="preserve">Other key issues: </w:t>
      </w:r>
      <w:r>
        <w:rPr>
          <w:color w:val="000000"/>
        </w:rPr>
        <w:br/>
      </w:r>
    </w:p>
    <w:p w14:paraId="0000011D" w14:textId="77777777" w:rsidR="00AB2EEF" w:rsidRDefault="00000000">
      <w:pPr>
        <w:numPr>
          <w:ilvl w:val="1"/>
          <w:numId w:val="11"/>
        </w:numPr>
        <w:pBdr>
          <w:top w:val="nil"/>
          <w:left w:val="nil"/>
          <w:bottom w:val="nil"/>
          <w:right w:val="nil"/>
          <w:between w:val="nil"/>
        </w:pBdr>
      </w:pPr>
      <w:r>
        <w:rPr>
          <w:color w:val="000000"/>
        </w:rPr>
        <w:t>We need to grow our donor base; we can’t rely on donations to continue</w:t>
      </w:r>
      <w:r>
        <w:t>.</w:t>
      </w:r>
    </w:p>
    <w:p w14:paraId="0000011E" w14:textId="77777777" w:rsidR="00AB2EEF" w:rsidRDefault="00000000">
      <w:pPr>
        <w:numPr>
          <w:ilvl w:val="1"/>
          <w:numId w:val="11"/>
        </w:numPr>
        <w:pBdr>
          <w:top w:val="nil"/>
          <w:left w:val="nil"/>
          <w:bottom w:val="nil"/>
          <w:right w:val="nil"/>
          <w:between w:val="nil"/>
        </w:pBdr>
      </w:pPr>
      <w:r>
        <w:rPr>
          <w:color w:val="000000"/>
        </w:rPr>
        <w:t xml:space="preserve">How long do volunteers stay with us? How long is it between signing up and starting work? Do we need to </w:t>
      </w:r>
      <w:r>
        <w:t xml:space="preserve">identify </w:t>
      </w:r>
      <w:r>
        <w:rPr>
          <w:color w:val="000000"/>
        </w:rPr>
        <w:t xml:space="preserve">and onboard volunteers quicker?  </w:t>
      </w:r>
    </w:p>
    <w:p w14:paraId="0000011F" w14:textId="77777777" w:rsidR="00AB2EEF" w:rsidRDefault="00000000">
      <w:pPr>
        <w:numPr>
          <w:ilvl w:val="1"/>
          <w:numId w:val="11"/>
        </w:numPr>
        <w:pBdr>
          <w:top w:val="nil"/>
          <w:left w:val="nil"/>
          <w:bottom w:val="nil"/>
          <w:right w:val="nil"/>
          <w:between w:val="nil"/>
        </w:pBdr>
      </w:pPr>
      <w:r>
        <w:rPr>
          <w:color w:val="000000"/>
        </w:rPr>
        <w:t>For clients, how much time from signing up to getting service</w:t>
      </w:r>
      <w:r>
        <w:t>?</w:t>
      </w:r>
    </w:p>
    <w:p w14:paraId="00000120" w14:textId="77777777" w:rsidR="00AB2EEF" w:rsidRDefault="00000000">
      <w:pPr>
        <w:numPr>
          <w:ilvl w:val="1"/>
          <w:numId w:val="11"/>
        </w:numPr>
        <w:pBdr>
          <w:top w:val="nil"/>
          <w:left w:val="nil"/>
          <w:bottom w:val="nil"/>
          <w:right w:val="nil"/>
          <w:between w:val="nil"/>
        </w:pBdr>
      </w:pPr>
      <w:r>
        <w:t>Create a dashboard for volunteer statistics and client statistics mentioned above.</w:t>
      </w:r>
    </w:p>
    <w:p w14:paraId="00000121" w14:textId="77777777" w:rsidR="00AB2EEF" w:rsidRDefault="00AB2EEF">
      <w:pPr>
        <w:pBdr>
          <w:top w:val="nil"/>
          <w:left w:val="nil"/>
          <w:bottom w:val="nil"/>
          <w:right w:val="nil"/>
          <w:between w:val="nil"/>
        </w:pBdr>
        <w:rPr>
          <w:b/>
          <w:sz w:val="28"/>
          <w:szCs w:val="28"/>
          <w:u w:val="single"/>
        </w:rPr>
      </w:pPr>
    </w:p>
    <w:p w14:paraId="00000122" w14:textId="77777777" w:rsidR="00AB2EEF" w:rsidRDefault="00000000">
      <w:pPr>
        <w:pBdr>
          <w:top w:val="nil"/>
          <w:left w:val="nil"/>
          <w:bottom w:val="nil"/>
          <w:right w:val="nil"/>
          <w:between w:val="nil"/>
        </w:pBdr>
        <w:jc w:val="center"/>
        <w:rPr>
          <w:b/>
          <w:sz w:val="28"/>
          <w:szCs w:val="28"/>
          <w:u w:val="single"/>
        </w:rPr>
      </w:pPr>
      <w:r>
        <w:br w:type="page"/>
      </w:r>
    </w:p>
    <w:p w14:paraId="00000123" w14:textId="77777777" w:rsidR="00AB2EEF" w:rsidRDefault="00000000">
      <w:pPr>
        <w:pBdr>
          <w:top w:val="nil"/>
          <w:left w:val="nil"/>
          <w:bottom w:val="nil"/>
          <w:right w:val="nil"/>
          <w:between w:val="nil"/>
        </w:pBdr>
        <w:jc w:val="center"/>
        <w:rPr>
          <w:b/>
          <w:sz w:val="28"/>
          <w:szCs w:val="28"/>
          <w:u w:val="single"/>
        </w:rPr>
      </w:pPr>
      <w:r>
        <w:rPr>
          <w:b/>
          <w:sz w:val="28"/>
          <w:szCs w:val="28"/>
          <w:u w:val="single"/>
        </w:rPr>
        <w:lastRenderedPageBreak/>
        <w:t>The HRFP Ecosystem Model</w:t>
      </w:r>
    </w:p>
    <w:p w14:paraId="00000124" w14:textId="77777777" w:rsidR="00AB2EEF" w:rsidRDefault="00AB2EEF">
      <w:pPr>
        <w:pBdr>
          <w:top w:val="nil"/>
          <w:left w:val="nil"/>
          <w:bottom w:val="nil"/>
          <w:right w:val="nil"/>
          <w:between w:val="nil"/>
        </w:pBdr>
        <w:rPr>
          <w:sz w:val="22"/>
          <w:szCs w:val="22"/>
        </w:rPr>
      </w:pPr>
    </w:p>
    <w:p w14:paraId="00000125" w14:textId="77777777" w:rsidR="00AB2EEF" w:rsidRDefault="00000000">
      <w:pPr>
        <w:pBdr>
          <w:top w:val="nil"/>
          <w:left w:val="nil"/>
          <w:bottom w:val="nil"/>
          <w:right w:val="nil"/>
          <w:between w:val="nil"/>
        </w:pBdr>
        <w:rPr>
          <w:sz w:val="22"/>
          <w:szCs w:val="22"/>
        </w:rPr>
      </w:pPr>
      <w:r>
        <w:rPr>
          <w:sz w:val="22"/>
          <w:szCs w:val="22"/>
        </w:rPr>
        <w:t>The HRFP and associated constituents  should understand and be able to articulate the ecosystem and the value exchanges between the HRFP and its stakeholders. Each arrow between a stakeholder and HRFP has a two-way exchange of value - one for HRFP and the second for the stakeholder. Fulfilling our promise of food for our neighbors is critical to our success.</w:t>
      </w:r>
    </w:p>
    <w:p w14:paraId="00000126" w14:textId="77777777" w:rsidR="00AB2EEF" w:rsidRDefault="00AB2EEF">
      <w:pPr>
        <w:pBdr>
          <w:top w:val="nil"/>
          <w:left w:val="nil"/>
          <w:bottom w:val="nil"/>
          <w:right w:val="nil"/>
          <w:between w:val="nil"/>
        </w:pBdr>
        <w:rPr>
          <w:sz w:val="22"/>
          <w:szCs w:val="22"/>
        </w:rPr>
      </w:pPr>
    </w:p>
    <w:p w14:paraId="00000127" w14:textId="77777777" w:rsidR="00AB2EEF" w:rsidRDefault="00000000">
      <w:pPr>
        <w:rPr>
          <w:b/>
          <w:sz w:val="36"/>
          <w:szCs w:val="36"/>
        </w:rPr>
      </w:pPr>
      <w:r>
        <w:rPr>
          <w:b/>
          <w:noProof/>
          <w:sz w:val="36"/>
          <w:szCs w:val="36"/>
        </w:rPr>
        <w:drawing>
          <wp:inline distT="0" distB="0" distL="0" distR="0" wp14:anchorId="6A4DA6E8" wp14:editId="4008FEB4">
            <wp:extent cx="6040495" cy="3498453"/>
            <wp:effectExtent l="0" t="0" r="0" b="0"/>
            <wp:docPr id="19048057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040495" cy="3498453"/>
                    </a:xfrm>
                    <a:prstGeom prst="rect">
                      <a:avLst/>
                    </a:prstGeom>
                    <a:ln/>
                  </pic:spPr>
                </pic:pic>
              </a:graphicData>
            </a:graphic>
          </wp:inline>
        </w:drawing>
      </w:r>
    </w:p>
    <w:p w14:paraId="00000128" w14:textId="77777777" w:rsidR="00AB2EEF" w:rsidRDefault="00AB2EEF">
      <w:pPr>
        <w:jc w:val="center"/>
        <w:rPr>
          <w:b/>
          <w:sz w:val="36"/>
          <w:szCs w:val="36"/>
        </w:rPr>
      </w:pPr>
    </w:p>
    <w:p w14:paraId="00000129" w14:textId="77777777" w:rsidR="00AB2EEF" w:rsidRDefault="00000000">
      <w:pPr>
        <w:jc w:val="center"/>
        <w:rPr>
          <w:b/>
          <w:sz w:val="28"/>
          <w:szCs w:val="28"/>
          <w:u w:val="single"/>
        </w:rPr>
      </w:pPr>
      <w:r>
        <w:rPr>
          <w:b/>
          <w:sz w:val="28"/>
          <w:szCs w:val="28"/>
          <w:u w:val="single"/>
        </w:rPr>
        <w:br/>
      </w:r>
      <w:r>
        <w:br w:type="page"/>
      </w:r>
    </w:p>
    <w:p w14:paraId="0000012A" w14:textId="77777777" w:rsidR="00AB2EEF" w:rsidRDefault="00000000">
      <w:pPr>
        <w:jc w:val="center"/>
        <w:rPr>
          <w:b/>
          <w:sz w:val="28"/>
          <w:szCs w:val="28"/>
          <w:u w:val="single"/>
        </w:rPr>
      </w:pPr>
      <w:r>
        <w:rPr>
          <w:b/>
          <w:sz w:val="28"/>
          <w:szCs w:val="28"/>
          <w:u w:val="single"/>
        </w:rPr>
        <w:lastRenderedPageBreak/>
        <w:t>Value Exchanges Between the HRFP and Partners</w:t>
      </w:r>
    </w:p>
    <w:p w14:paraId="0000012B" w14:textId="77777777" w:rsidR="00AB2EEF" w:rsidRDefault="00AB2EEF">
      <w:pPr>
        <w:rPr>
          <w:b/>
          <w:sz w:val="28"/>
          <w:szCs w:val="28"/>
          <w:u w:val="single"/>
        </w:rPr>
      </w:pPr>
    </w:p>
    <w:tbl>
      <w:tblPr>
        <w:tblStyle w:val="af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B2EEF" w14:paraId="0F1BA3CF" w14:textId="77777777">
        <w:trPr>
          <w:trHeight w:val="129"/>
          <w:jc w:val="center"/>
        </w:trPr>
        <w:tc>
          <w:tcPr>
            <w:tcW w:w="4680" w:type="dxa"/>
            <w:shd w:val="clear" w:color="auto" w:fill="auto"/>
            <w:tcMar>
              <w:top w:w="100" w:type="dxa"/>
              <w:left w:w="100" w:type="dxa"/>
              <w:bottom w:w="100" w:type="dxa"/>
              <w:right w:w="100" w:type="dxa"/>
            </w:tcMar>
          </w:tcPr>
          <w:p w14:paraId="0000012C" w14:textId="77777777" w:rsidR="00AB2EEF" w:rsidRDefault="00000000">
            <w:pPr>
              <w:widowControl w:val="0"/>
              <w:pBdr>
                <w:top w:val="nil"/>
                <w:left w:val="nil"/>
                <w:bottom w:val="nil"/>
                <w:right w:val="nil"/>
                <w:between w:val="nil"/>
              </w:pBdr>
              <w:jc w:val="center"/>
              <w:rPr>
                <w:b/>
              </w:rPr>
            </w:pPr>
            <w:r>
              <w:rPr>
                <w:b/>
              </w:rPr>
              <w:t>Value Received by HRFP</w:t>
            </w:r>
          </w:p>
        </w:tc>
        <w:tc>
          <w:tcPr>
            <w:tcW w:w="4680" w:type="dxa"/>
            <w:shd w:val="clear" w:color="auto" w:fill="auto"/>
            <w:tcMar>
              <w:top w:w="100" w:type="dxa"/>
              <w:left w:w="100" w:type="dxa"/>
              <w:bottom w:w="100" w:type="dxa"/>
              <w:right w:w="100" w:type="dxa"/>
            </w:tcMar>
          </w:tcPr>
          <w:p w14:paraId="0000012D" w14:textId="77777777" w:rsidR="00AB2EEF" w:rsidRDefault="00000000">
            <w:pPr>
              <w:widowControl w:val="0"/>
              <w:pBdr>
                <w:top w:val="nil"/>
                <w:left w:val="nil"/>
                <w:bottom w:val="nil"/>
                <w:right w:val="nil"/>
                <w:between w:val="nil"/>
              </w:pBdr>
              <w:jc w:val="center"/>
              <w:rPr>
                <w:b/>
              </w:rPr>
            </w:pPr>
            <w:r>
              <w:rPr>
                <w:b/>
              </w:rPr>
              <w:t>Value Received by Partners</w:t>
            </w:r>
          </w:p>
        </w:tc>
      </w:tr>
      <w:tr w:rsidR="00AB2EEF" w14:paraId="3267E2F0" w14:textId="77777777">
        <w:trPr>
          <w:jc w:val="center"/>
        </w:trPr>
        <w:tc>
          <w:tcPr>
            <w:tcW w:w="4680" w:type="dxa"/>
            <w:shd w:val="clear" w:color="auto" w:fill="auto"/>
            <w:tcMar>
              <w:top w:w="100" w:type="dxa"/>
              <w:left w:w="100" w:type="dxa"/>
              <w:bottom w:w="100" w:type="dxa"/>
              <w:right w:w="100" w:type="dxa"/>
            </w:tcMar>
          </w:tcPr>
          <w:p w14:paraId="0000012E" w14:textId="77777777" w:rsidR="00AB2EEF" w:rsidRDefault="00000000">
            <w:pPr>
              <w:widowControl w:val="0"/>
              <w:pBdr>
                <w:top w:val="nil"/>
                <w:left w:val="nil"/>
                <w:bottom w:val="nil"/>
                <w:right w:val="nil"/>
                <w:between w:val="nil"/>
              </w:pBdr>
              <w:rPr>
                <w:sz w:val="20"/>
                <w:szCs w:val="20"/>
              </w:rPr>
            </w:pPr>
            <w:r>
              <w:rPr>
                <w:b/>
                <w:sz w:val="20"/>
                <w:szCs w:val="20"/>
              </w:rPr>
              <w:t>Satisfied Clients whose needs are met in a respectful manner are the HRFP’s reason for being</w:t>
            </w:r>
            <w:r>
              <w:rPr>
                <w:sz w:val="20"/>
                <w:szCs w:val="20"/>
              </w:rPr>
              <w:t xml:space="preserve">. Successfully reducing food insecurity justifies the investments made by volunteers, food sources/donors, financial donors, community collaborators, and partner agencies. </w:t>
            </w:r>
          </w:p>
        </w:tc>
        <w:tc>
          <w:tcPr>
            <w:tcW w:w="4680" w:type="dxa"/>
            <w:shd w:val="clear" w:color="auto" w:fill="auto"/>
            <w:tcMar>
              <w:top w:w="100" w:type="dxa"/>
              <w:left w:w="100" w:type="dxa"/>
              <w:bottom w:w="100" w:type="dxa"/>
              <w:right w:w="100" w:type="dxa"/>
            </w:tcMar>
          </w:tcPr>
          <w:p w14:paraId="0000012F" w14:textId="77777777" w:rsidR="00AB2EEF" w:rsidRDefault="00000000">
            <w:pPr>
              <w:widowControl w:val="0"/>
              <w:pBdr>
                <w:top w:val="nil"/>
                <w:left w:val="nil"/>
                <w:bottom w:val="nil"/>
                <w:right w:val="nil"/>
                <w:between w:val="nil"/>
              </w:pBdr>
              <w:rPr>
                <w:sz w:val="20"/>
                <w:szCs w:val="20"/>
              </w:rPr>
            </w:pPr>
            <w:r>
              <w:rPr>
                <w:b/>
                <w:sz w:val="20"/>
                <w:szCs w:val="20"/>
              </w:rPr>
              <w:t xml:space="preserve">Clients realize value through the assistance they receive in navigating HRFP’s system and receiving food assistance. </w:t>
            </w:r>
            <w:r>
              <w:rPr>
                <w:sz w:val="20"/>
                <w:szCs w:val="20"/>
              </w:rPr>
              <w:t>Overcoming food insecurity enables them to be better neighbors who appreciate the support of their  community.</w:t>
            </w:r>
          </w:p>
          <w:p w14:paraId="00000130" w14:textId="77777777" w:rsidR="00AB2EEF" w:rsidRDefault="00AB2EEF">
            <w:pPr>
              <w:widowControl w:val="0"/>
              <w:pBdr>
                <w:top w:val="nil"/>
                <w:left w:val="nil"/>
                <w:bottom w:val="nil"/>
                <w:right w:val="nil"/>
                <w:between w:val="nil"/>
              </w:pBdr>
              <w:rPr>
                <w:sz w:val="20"/>
                <w:szCs w:val="20"/>
              </w:rPr>
            </w:pPr>
          </w:p>
        </w:tc>
      </w:tr>
      <w:tr w:rsidR="00AB2EEF" w14:paraId="5679E781" w14:textId="77777777">
        <w:trPr>
          <w:jc w:val="center"/>
        </w:trPr>
        <w:tc>
          <w:tcPr>
            <w:tcW w:w="4680" w:type="dxa"/>
            <w:shd w:val="clear" w:color="auto" w:fill="auto"/>
            <w:tcMar>
              <w:top w:w="100" w:type="dxa"/>
              <w:left w:w="100" w:type="dxa"/>
              <w:bottom w:w="100" w:type="dxa"/>
              <w:right w:w="100" w:type="dxa"/>
            </w:tcMar>
          </w:tcPr>
          <w:p w14:paraId="00000131" w14:textId="77777777" w:rsidR="00AB2EEF" w:rsidRDefault="00000000">
            <w:pPr>
              <w:widowControl w:val="0"/>
              <w:rPr>
                <w:sz w:val="20"/>
                <w:szCs w:val="20"/>
              </w:rPr>
            </w:pPr>
            <w:r>
              <w:rPr>
                <w:b/>
                <w:sz w:val="20"/>
                <w:szCs w:val="20"/>
              </w:rPr>
              <w:t>Volunteers make HRFP operations possible</w:t>
            </w:r>
            <w:r>
              <w:rPr>
                <w:sz w:val="20"/>
                <w:szCs w:val="20"/>
              </w:rPr>
              <w:t>. They are the fuel that powers the operation and the light that makes clients feel welcome and cared for.</w:t>
            </w:r>
          </w:p>
        </w:tc>
        <w:tc>
          <w:tcPr>
            <w:tcW w:w="4680" w:type="dxa"/>
            <w:shd w:val="clear" w:color="auto" w:fill="auto"/>
            <w:tcMar>
              <w:top w:w="100" w:type="dxa"/>
              <w:left w:w="100" w:type="dxa"/>
              <w:bottom w:w="100" w:type="dxa"/>
              <w:right w:w="100" w:type="dxa"/>
            </w:tcMar>
          </w:tcPr>
          <w:p w14:paraId="00000132" w14:textId="77777777" w:rsidR="00AB2EEF" w:rsidRDefault="00000000">
            <w:pPr>
              <w:widowControl w:val="0"/>
              <w:pBdr>
                <w:top w:val="nil"/>
                <w:left w:val="nil"/>
                <w:bottom w:val="nil"/>
                <w:right w:val="nil"/>
                <w:between w:val="nil"/>
              </w:pBdr>
              <w:rPr>
                <w:sz w:val="20"/>
                <w:szCs w:val="20"/>
              </w:rPr>
            </w:pPr>
            <w:r>
              <w:rPr>
                <w:b/>
                <w:sz w:val="20"/>
                <w:szCs w:val="20"/>
              </w:rPr>
              <w:t>Volunteers receive the personal satisfaction and gratification of doing good works for members of their community.</w:t>
            </w:r>
            <w:r>
              <w:rPr>
                <w:sz w:val="20"/>
                <w:szCs w:val="20"/>
              </w:rPr>
              <w:t xml:space="preserve"> This value is enhanced when the volunteer experience is positive, and the food pantry operation is well managed and highly supportive.</w:t>
            </w:r>
          </w:p>
          <w:p w14:paraId="00000133" w14:textId="77777777" w:rsidR="00AB2EEF" w:rsidRDefault="00AB2EEF">
            <w:pPr>
              <w:widowControl w:val="0"/>
              <w:pBdr>
                <w:top w:val="nil"/>
                <w:left w:val="nil"/>
                <w:bottom w:val="nil"/>
                <w:right w:val="nil"/>
                <w:between w:val="nil"/>
              </w:pBdr>
              <w:rPr>
                <w:sz w:val="20"/>
                <w:szCs w:val="20"/>
              </w:rPr>
            </w:pPr>
          </w:p>
        </w:tc>
      </w:tr>
      <w:tr w:rsidR="00AB2EEF" w14:paraId="1DB3234C" w14:textId="77777777">
        <w:trPr>
          <w:jc w:val="center"/>
        </w:trPr>
        <w:tc>
          <w:tcPr>
            <w:tcW w:w="4680" w:type="dxa"/>
            <w:shd w:val="clear" w:color="auto" w:fill="auto"/>
            <w:tcMar>
              <w:top w:w="100" w:type="dxa"/>
              <w:left w:w="100" w:type="dxa"/>
              <w:bottom w:w="100" w:type="dxa"/>
              <w:right w:w="100" w:type="dxa"/>
            </w:tcMar>
          </w:tcPr>
          <w:p w14:paraId="00000134" w14:textId="77777777" w:rsidR="00AB2EEF" w:rsidRDefault="00000000">
            <w:pPr>
              <w:widowControl w:val="0"/>
              <w:rPr>
                <w:sz w:val="20"/>
                <w:szCs w:val="20"/>
              </w:rPr>
            </w:pPr>
            <w:r>
              <w:rPr>
                <w:b/>
                <w:sz w:val="20"/>
                <w:szCs w:val="20"/>
              </w:rPr>
              <w:t>Food Sources and Donors give the HRFP a dependable, sustainable flow of food resources.</w:t>
            </w:r>
            <w:r>
              <w:rPr>
                <w:sz w:val="20"/>
                <w:szCs w:val="20"/>
              </w:rPr>
              <w:t xml:space="preserve"> These are necessary to meet the food insecurity needs of our community and to  respond with resilience to extraordinary needs that arise.</w:t>
            </w:r>
          </w:p>
        </w:tc>
        <w:tc>
          <w:tcPr>
            <w:tcW w:w="4680" w:type="dxa"/>
            <w:shd w:val="clear" w:color="auto" w:fill="auto"/>
            <w:tcMar>
              <w:top w:w="100" w:type="dxa"/>
              <w:left w:w="100" w:type="dxa"/>
              <w:bottom w:w="100" w:type="dxa"/>
              <w:right w:w="100" w:type="dxa"/>
            </w:tcMar>
          </w:tcPr>
          <w:p w14:paraId="00000135" w14:textId="77777777" w:rsidR="00AB2EEF" w:rsidRDefault="00000000">
            <w:pPr>
              <w:widowControl w:val="0"/>
              <w:pBdr>
                <w:top w:val="nil"/>
                <w:left w:val="nil"/>
                <w:bottom w:val="nil"/>
                <w:right w:val="nil"/>
                <w:between w:val="nil"/>
              </w:pBdr>
              <w:rPr>
                <w:sz w:val="20"/>
                <w:szCs w:val="20"/>
              </w:rPr>
            </w:pPr>
            <w:r>
              <w:rPr>
                <w:b/>
                <w:sz w:val="20"/>
                <w:szCs w:val="20"/>
              </w:rPr>
              <w:t xml:space="preserve">Food Sources/Donors make HRFP’s food pipeline possible and derive a range of value propositions. </w:t>
            </w:r>
            <w:r>
              <w:rPr>
                <w:sz w:val="20"/>
                <w:szCs w:val="20"/>
              </w:rPr>
              <w:t xml:space="preserve">Corporate food donors benefit from giving back to their communities and provide their employees a sense of pride.   The individuals involved in store sourcing, farm sourcing and food drives derive personal satisfaction from their efforts. </w:t>
            </w:r>
          </w:p>
        </w:tc>
      </w:tr>
      <w:tr w:rsidR="00AB2EEF" w14:paraId="7C5DCF81" w14:textId="77777777">
        <w:trPr>
          <w:jc w:val="center"/>
        </w:trPr>
        <w:tc>
          <w:tcPr>
            <w:tcW w:w="4680" w:type="dxa"/>
            <w:shd w:val="clear" w:color="auto" w:fill="auto"/>
            <w:tcMar>
              <w:top w:w="100" w:type="dxa"/>
              <w:left w:w="100" w:type="dxa"/>
              <w:bottom w:w="100" w:type="dxa"/>
              <w:right w:w="100" w:type="dxa"/>
            </w:tcMar>
          </w:tcPr>
          <w:p w14:paraId="00000136" w14:textId="77777777" w:rsidR="00AB2EEF" w:rsidRDefault="00000000">
            <w:pPr>
              <w:widowControl w:val="0"/>
              <w:rPr>
                <w:sz w:val="20"/>
                <w:szCs w:val="20"/>
              </w:rPr>
            </w:pPr>
            <w:r>
              <w:rPr>
                <w:b/>
                <w:sz w:val="20"/>
                <w:szCs w:val="20"/>
              </w:rPr>
              <w:t xml:space="preserve">Corporate and individual donors provide HRFP with a large portion of the financing necessary to sustain our operations. </w:t>
            </w:r>
            <w:r>
              <w:rPr>
                <w:sz w:val="20"/>
                <w:szCs w:val="20"/>
              </w:rPr>
              <w:t>HRFP continues to earn their trust by delivering on our promise to reduce food insecurity in our community.</w:t>
            </w:r>
          </w:p>
        </w:tc>
        <w:tc>
          <w:tcPr>
            <w:tcW w:w="4680" w:type="dxa"/>
            <w:shd w:val="clear" w:color="auto" w:fill="auto"/>
            <w:tcMar>
              <w:top w:w="100" w:type="dxa"/>
              <w:left w:w="100" w:type="dxa"/>
              <w:bottom w:w="100" w:type="dxa"/>
              <w:right w:w="100" w:type="dxa"/>
            </w:tcMar>
          </w:tcPr>
          <w:p w14:paraId="00000137" w14:textId="77777777" w:rsidR="00AB2EEF" w:rsidRDefault="00000000">
            <w:pPr>
              <w:widowControl w:val="0"/>
              <w:pBdr>
                <w:top w:val="nil"/>
                <w:left w:val="nil"/>
                <w:bottom w:val="nil"/>
                <w:right w:val="nil"/>
                <w:between w:val="nil"/>
              </w:pBdr>
              <w:rPr>
                <w:sz w:val="20"/>
                <w:szCs w:val="20"/>
              </w:rPr>
            </w:pPr>
            <w:r>
              <w:rPr>
                <w:b/>
                <w:sz w:val="20"/>
                <w:szCs w:val="20"/>
              </w:rPr>
              <w:t xml:space="preserve">Financial Donors range from corporate donors to foundation granters to individuals. </w:t>
            </w:r>
            <w:r>
              <w:rPr>
                <w:sz w:val="20"/>
                <w:szCs w:val="20"/>
              </w:rPr>
              <w:t>Their value propositions range widely. But all are satisfied in different ways if HRFP delivers on its promise of reducing food security and providing a dependable, sustainable, respectful path to relieving food insecurity.</w:t>
            </w:r>
          </w:p>
          <w:p w14:paraId="00000138" w14:textId="77777777" w:rsidR="00AB2EEF" w:rsidRDefault="00AB2EEF">
            <w:pPr>
              <w:widowControl w:val="0"/>
              <w:pBdr>
                <w:top w:val="nil"/>
                <w:left w:val="nil"/>
                <w:bottom w:val="nil"/>
                <w:right w:val="nil"/>
                <w:between w:val="nil"/>
              </w:pBdr>
              <w:rPr>
                <w:sz w:val="20"/>
                <w:szCs w:val="20"/>
              </w:rPr>
            </w:pPr>
          </w:p>
        </w:tc>
      </w:tr>
      <w:tr w:rsidR="00AB2EEF" w14:paraId="35EE9135" w14:textId="77777777">
        <w:trPr>
          <w:jc w:val="center"/>
        </w:trPr>
        <w:tc>
          <w:tcPr>
            <w:tcW w:w="4680" w:type="dxa"/>
            <w:shd w:val="clear" w:color="auto" w:fill="auto"/>
            <w:tcMar>
              <w:top w:w="100" w:type="dxa"/>
              <w:left w:w="100" w:type="dxa"/>
              <w:bottom w:w="100" w:type="dxa"/>
              <w:right w:w="100" w:type="dxa"/>
            </w:tcMar>
          </w:tcPr>
          <w:p w14:paraId="00000139" w14:textId="77777777" w:rsidR="00AB2EEF" w:rsidRDefault="00000000">
            <w:pPr>
              <w:widowControl w:val="0"/>
              <w:rPr>
                <w:sz w:val="20"/>
                <w:szCs w:val="20"/>
              </w:rPr>
            </w:pPr>
            <w:r>
              <w:rPr>
                <w:b/>
                <w:sz w:val="20"/>
                <w:szCs w:val="20"/>
              </w:rPr>
              <w:t xml:space="preserve">Our Community Collaborators provide immense value to HRFP by providing legitimacy and access to volunteers, donors, and political support. </w:t>
            </w:r>
            <w:r>
              <w:rPr>
                <w:sz w:val="20"/>
                <w:szCs w:val="20"/>
              </w:rPr>
              <w:t>They serve as a megaphone to the community and provide a multi-purpose network for communication and engagement.</w:t>
            </w:r>
          </w:p>
          <w:p w14:paraId="0000013A" w14:textId="77777777" w:rsidR="00AB2EEF" w:rsidRDefault="00AB2EEF">
            <w:pPr>
              <w:widowControl w:val="0"/>
              <w:rPr>
                <w:sz w:val="20"/>
                <w:szCs w:val="20"/>
              </w:rPr>
            </w:pPr>
          </w:p>
        </w:tc>
        <w:tc>
          <w:tcPr>
            <w:tcW w:w="4680" w:type="dxa"/>
            <w:shd w:val="clear" w:color="auto" w:fill="auto"/>
            <w:tcMar>
              <w:top w:w="100" w:type="dxa"/>
              <w:left w:w="100" w:type="dxa"/>
              <w:bottom w:w="100" w:type="dxa"/>
              <w:right w:w="100" w:type="dxa"/>
            </w:tcMar>
          </w:tcPr>
          <w:p w14:paraId="0000013B" w14:textId="77777777" w:rsidR="00AB2EEF" w:rsidRDefault="00000000">
            <w:pPr>
              <w:widowControl w:val="0"/>
              <w:pBdr>
                <w:top w:val="nil"/>
                <w:left w:val="nil"/>
                <w:bottom w:val="nil"/>
                <w:right w:val="nil"/>
                <w:between w:val="nil"/>
              </w:pBdr>
              <w:rPr>
                <w:sz w:val="20"/>
                <w:szCs w:val="20"/>
              </w:rPr>
            </w:pPr>
            <w:r>
              <w:rPr>
                <w:b/>
                <w:sz w:val="20"/>
                <w:szCs w:val="20"/>
              </w:rPr>
              <w:t>Community Collaborators derive value from reducing food insecurity, which strengthens the community in which they live</w:t>
            </w:r>
            <w:r>
              <w:rPr>
                <w:sz w:val="20"/>
                <w:szCs w:val="20"/>
              </w:rPr>
              <w:t>. By drawing volunteers from their memberships, they provide individuals with the invaluable experience of helping others and making a difference.</w:t>
            </w:r>
          </w:p>
        </w:tc>
      </w:tr>
      <w:tr w:rsidR="00AB2EEF" w14:paraId="1C457626" w14:textId="77777777">
        <w:trPr>
          <w:jc w:val="center"/>
        </w:trPr>
        <w:tc>
          <w:tcPr>
            <w:tcW w:w="4680" w:type="dxa"/>
            <w:shd w:val="clear" w:color="auto" w:fill="auto"/>
            <w:tcMar>
              <w:top w:w="100" w:type="dxa"/>
              <w:left w:w="100" w:type="dxa"/>
              <w:bottom w:w="100" w:type="dxa"/>
              <w:right w:w="100" w:type="dxa"/>
            </w:tcMar>
          </w:tcPr>
          <w:p w14:paraId="0000013C" w14:textId="77777777" w:rsidR="00AB2EEF" w:rsidRDefault="00000000">
            <w:pPr>
              <w:widowControl w:val="0"/>
              <w:rPr>
                <w:sz w:val="20"/>
                <w:szCs w:val="20"/>
              </w:rPr>
            </w:pPr>
            <w:r>
              <w:rPr>
                <w:b/>
                <w:sz w:val="20"/>
                <w:szCs w:val="20"/>
              </w:rPr>
              <w:t>HRFP services great value from joint problem solving with partner agencies.</w:t>
            </w:r>
            <w:r>
              <w:rPr>
                <w:sz w:val="20"/>
                <w:szCs w:val="20"/>
              </w:rPr>
              <w:t xml:space="preserve"> The Capital Area Food Bank helps HRFP receive discounts from food suppliers and informs suppliers of our needs.</w:t>
            </w:r>
          </w:p>
        </w:tc>
        <w:tc>
          <w:tcPr>
            <w:tcW w:w="4680" w:type="dxa"/>
            <w:shd w:val="clear" w:color="auto" w:fill="auto"/>
            <w:tcMar>
              <w:top w:w="100" w:type="dxa"/>
              <w:left w:w="100" w:type="dxa"/>
              <w:bottom w:w="100" w:type="dxa"/>
              <w:right w:w="100" w:type="dxa"/>
            </w:tcMar>
          </w:tcPr>
          <w:p w14:paraId="0000013D" w14:textId="77777777" w:rsidR="00AB2EEF" w:rsidRDefault="00000000">
            <w:pPr>
              <w:widowControl w:val="0"/>
              <w:pBdr>
                <w:top w:val="nil"/>
                <w:left w:val="nil"/>
                <w:bottom w:val="nil"/>
                <w:right w:val="nil"/>
                <w:between w:val="nil"/>
              </w:pBdr>
              <w:rPr>
                <w:sz w:val="20"/>
                <w:szCs w:val="20"/>
              </w:rPr>
            </w:pPr>
            <w:r>
              <w:rPr>
                <w:b/>
                <w:sz w:val="20"/>
                <w:szCs w:val="20"/>
              </w:rPr>
              <w:t xml:space="preserve">Partner Agencies benefit from joint problem solving with HRFP and helping us to be more effective in serving our region. </w:t>
            </w:r>
            <w:r>
              <w:rPr>
                <w:sz w:val="20"/>
                <w:szCs w:val="20"/>
              </w:rPr>
              <w:t>This advances the cause of partner agencies like the Capital Area Food Pantry.</w:t>
            </w:r>
          </w:p>
          <w:p w14:paraId="0000013E" w14:textId="77777777" w:rsidR="00AB2EEF" w:rsidRDefault="00AB2EEF">
            <w:pPr>
              <w:widowControl w:val="0"/>
              <w:pBdr>
                <w:top w:val="nil"/>
                <w:left w:val="nil"/>
                <w:bottom w:val="nil"/>
                <w:right w:val="nil"/>
                <w:between w:val="nil"/>
              </w:pBdr>
              <w:rPr>
                <w:sz w:val="20"/>
                <w:szCs w:val="20"/>
              </w:rPr>
            </w:pPr>
          </w:p>
        </w:tc>
      </w:tr>
    </w:tbl>
    <w:p w14:paraId="0000013F" w14:textId="77777777" w:rsidR="00AB2EEF" w:rsidRDefault="00000000">
      <w:pPr>
        <w:jc w:val="center"/>
        <w:rPr>
          <w:b/>
          <w:sz w:val="28"/>
          <w:szCs w:val="28"/>
          <w:u w:val="single"/>
        </w:rPr>
      </w:pPr>
      <w:r>
        <w:br w:type="page"/>
      </w:r>
    </w:p>
    <w:p w14:paraId="00000140" w14:textId="77777777" w:rsidR="00AB2EEF" w:rsidRDefault="00000000">
      <w:pPr>
        <w:jc w:val="center"/>
        <w:rPr>
          <w:b/>
          <w:sz w:val="28"/>
          <w:szCs w:val="28"/>
          <w:u w:val="single"/>
        </w:rPr>
      </w:pPr>
      <w:r>
        <w:rPr>
          <w:b/>
          <w:sz w:val="28"/>
          <w:szCs w:val="28"/>
          <w:u w:val="single"/>
        </w:rPr>
        <w:lastRenderedPageBreak/>
        <w:t>Ideas on Metrics/KPIs and Measures of Operational Excellence/Resilience</w:t>
      </w:r>
    </w:p>
    <w:p w14:paraId="00000141" w14:textId="77777777" w:rsidR="00AB2EEF" w:rsidRDefault="00AB2EEF">
      <w:pPr>
        <w:jc w:val="center"/>
        <w:rPr>
          <w:sz w:val="28"/>
          <w:szCs w:val="28"/>
        </w:rPr>
      </w:pPr>
    </w:p>
    <w:p w14:paraId="00000142" w14:textId="77777777" w:rsidR="00AB2EEF" w:rsidRDefault="00000000">
      <w:r>
        <w:t>The teams for each strategy will develop metrics/KPIs for their strategy, extending and refining the suggestions below.</w:t>
      </w:r>
    </w:p>
    <w:p w14:paraId="00000143" w14:textId="77777777" w:rsidR="00AB2EEF" w:rsidRDefault="00AB2EEF">
      <w:pPr>
        <w:jc w:val="center"/>
        <w:rPr>
          <w:b/>
          <w:u w:val="single"/>
        </w:rPr>
      </w:pPr>
    </w:p>
    <w:p w14:paraId="00000144" w14:textId="77777777" w:rsidR="00AB2EEF" w:rsidRDefault="00000000">
      <w:pPr>
        <w:rPr>
          <w:b/>
        </w:rPr>
      </w:pPr>
      <w:r>
        <w:rPr>
          <w:b/>
          <w:u w:val="single"/>
        </w:rPr>
        <w:t>Strategy #1 Sustainable Model</w:t>
      </w:r>
      <w:r>
        <w:t xml:space="preserve"> </w:t>
      </w:r>
      <w:r>
        <w:rPr>
          <w:b/>
        </w:rPr>
        <w:t>Team Leader - Eileen Smith, Team Members TBD</w:t>
      </w:r>
    </w:p>
    <w:p w14:paraId="00000145" w14:textId="77777777" w:rsidR="00AB2EEF" w:rsidRDefault="00000000">
      <w:pPr>
        <w:numPr>
          <w:ilvl w:val="0"/>
          <w:numId w:val="22"/>
        </w:numPr>
      </w:pPr>
      <w:r>
        <w:t xml:space="preserve">Core Service Area - Prince William County, minus </w:t>
      </w:r>
      <w:proofErr w:type="gramStart"/>
      <w:r>
        <w:t>Manassas</w:t>
      </w:r>
      <w:proofErr w:type="gramEnd"/>
      <w:r>
        <w:t xml:space="preserve"> and Manassas Park ( provide zip codes)</w:t>
      </w:r>
    </w:p>
    <w:p w14:paraId="00000146" w14:textId="77777777" w:rsidR="00AB2EEF" w:rsidRDefault="00000000">
      <w:pPr>
        <w:pStyle w:val="Heading1"/>
        <w:numPr>
          <w:ilvl w:val="0"/>
          <w:numId w:val="22"/>
        </w:numPr>
        <w:spacing w:before="0" w:after="0"/>
        <w:rPr>
          <w:b w:val="0"/>
          <w:sz w:val="24"/>
          <w:szCs w:val="24"/>
        </w:rPr>
      </w:pPr>
      <w:bookmarkStart w:id="1" w:name="_heading=h.hzjyiia5twrv" w:colFirst="0" w:colLast="0"/>
      <w:bookmarkEnd w:id="1"/>
      <w:r>
        <w:rPr>
          <w:b w:val="0"/>
          <w:sz w:val="24"/>
          <w:szCs w:val="24"/>
        </w:rPr>
        <w:t># Clients Served - aim for 30,000-35,000 in 2024, scale up by 5,000 more by the end of 2028</w:t>
      </w:r>
    </w:p>
    <w:p w14:paraId="00000147" w14:textId="77777777" w:rsidR="00AB2EEF" w:rsidRDefault="00000000">
      <w:pPr>
        <w:numPr>
          <w:ilvl w:val="0"/>
          <w:numId w:val="22"/>
        </w:numPr>
      </w:pPr>
      <w:r>
        <w:t>Amount/Variety of Food Needed to Serve Client Target</w:t>
      </w:r>
    </w:p>
    <w:p w14:paraId="00000148" w14:textId="77777777" w:rsidR="00AB2EEF" w:rsidRDefault="00000000">
      <w:pPr>
        <w:numPr>
          <w:ilvl w:val="0"/>
          <w:numId w:val="22"/>
        </w:numPr>
      </w:pPr>
      <w:r>
        <w:t>Financial Targets</w:t>
      </w:r>
    </w:p>
    <w:p w14:paraId="00000149" w14:textId="77777777" w:rsidR="00AB2EEF" w:rsidRDefault="00000000">
      <w:pPr>
        <w:numPr>
          <w:ilvl w:val="1"/>
          <w:numId w:val="22"/>
        </w:numPr>
      </w:pPr>
      <w:r>
        <w:t xml:space="preserve"> Annual Revenues, Annual Expenditures, Net Income</w:t>
      </w:r>
    </w:p>
    <w:p w14:paraId="0000014A" w14:textId="77777777" w:rsidR="00AB2EEF" w:rsidRDefault="00000000">
      <w:pPr>
        <w:numPr>
          <w:ilvl w:val="1"/>
          <w:numId w:val="22"/>
        </w:numPr>
      </w:pPr>
      <w:r>
        <w:t>Current Checking/Savings</w:t>
      </w:r>
    </w:p>
    <w:p w14:paraId="0000014B" w14:textId="77777777" w:rsidR="00AB2EEF" w:rsidRDefault="00AB2EEF">
      <w:pPr>
        <w:rPr>
          <w:b/>
          <w:sz w:val="28"/>
          <w:szCs w:val="28"/>
          <w:u w:val="single"/>
        </w:rPr>
      </w:pPr>
    </w:p>
    <w:p w14:paraId="0000014C" w14:textId="77777777" w:rsidR="00AB2EEF" w:rsidRDefault="00000000">
      <w:pPr>
        <w:rPr>
          <w:b/>
        </w:rPr>
      </w:pPr>
      <w:r>
        <w:rPr>
          <w:b/>
          <w:u w:val="single"/>
        </w:rPr>
        <w:t>Strategy #2 Programs and Partnerships</w:t>
      </w:r>
      <w:r>
        <w:t xml:space="preserve"> </w:t>
      </w:r>
      <w:r>
        <w:rPr>
          <w:b/>
        </w:rPr>
        <w:t>Team Leader - Patty Kuntz, Team Members TBD</w:t>
      </w:r>
    </w:p>
    <w:p w14:paraId="0000014D" w14:textId="77777777" w:rsidR="00AB2EEF" w:rsidRDefault="00000000">
      <w:pPr>
        <w:numPr>
          <w:ilvl w:val="0"/>
          <w:numId w:val="21"/>
        </w:numPr>
      </w:pPr>
      <w:r>
        <w:t># and Nature of Programs - Volume/Value of Food</w:t>
      </w:r>
    </w:p>
    <w:p w14:paraId="0000014E" w14:textId="77777777" w:rsidR="00AB2EEF" w:rsidRDefault="00000000">
      <w:pPr>
        <w:numPr>
          <w:ilvl w:val="0"/>
          <w:numId w:val="21"/>
        </w:numPr>
      </w:pPr>
      <w:r>
        <w:t># and Nature of Partnerships - Level of Participation, By Partner</w:t>
      </w:r>
    </w:p>
    <w:p w14:paraId="0000014F" w14:textId="77777777" w:rsidR="00AB2EEF" w:rsidRDefault="00000000">
      <w:pPr>
        <w:numPr>
          <w:ilvl w:val="0"/>
          <w:numId w:val="21"/>
        </w:numPr>
      </w:pPr>
      <w:r>
        <w:t>Fundraising - Targets and Actuals</w:t>
      </w:r>
    </w:p>
    <w:p w14:paraId="00000150" w14:textId="77777777" w:rsidR="00AB2EEF" w:rsidRDefault="00000000">
      <w:pPr>
        <w:numPr>
          <w:ilvl w:val="0"/>
          <w:numId w:val="21"/>
        </w:numPr>
      </w:pPr>
      <w:r>
        <w:t>Prospective Sources of Food/Revenues</w:t>
      </w:r>
      <w:r>
        <w:rPr>
          <w:b/>
          <w:u w:val="single"/>
        </w:rPr>
        <w:t xml:space="preserve"> </w:t>
      </w:r>
    </w:p>
    <w:p w14:paraId="00000151" w14:textId="77777777" w:rsidR="00AB2EEF" w:rsidRDefault="00AB2EEF">
      <w:pPr>
        <w:rPr>
          <w:b/>
          <w:u w:val="single"/>
        </w:rPr>
      </w:pPr>
    </w:p>
    <w:p w14:paraId="00000152" w14:textId="77777777" w:rsidR="00AB2EEF" w:rsidRDefault="00000000">
      <w:pPr>
        <w:rPr>
          <w:b/>
        </w:rPr>
      </w:pPr>
      <w:r>
        <w:rPr>
          <w:b/>
          <w:u w:val="single"/>
        </w:rPr>
        <w:t xml:space="preserve">Strategy #3 Communicate and Engage  </w:t>
      </w:r>
      <w:r>
        <w:rPr>
          <w:b/>
        </w:rPr>
        <w:t>Team Leader - Eileen Smith, Team Members TBD</w:t>
      </w:r>
    </w:p>
    <w:p w14:paraId="00000153" w14:textId="77777777" w:rsidR="00AB2EEF" w:rsidRDefault="00000000">
      <w:pPr>
        <w:numPr>
          <w:ilvl w:val="0"/>
          <w:numId w:val="14"/>
        </w:numPr>
      </w:pPr>
      <w:r>
        <w:t>Communication/Engagement Vehicles by Partner Category</w:t>
      </w:r>
    </w:p>
    <w:p w14:paraId="00000154" w14:textId="77777777" w:rsidR="00AB2EEF" w:rsidRDefault="00000000">
      <w:pPr>
        <w:numPr>
          <w:ilvl w:val="0"/>
          <w:numId w:val="14"/>
        </w:numPr>
      </w:pPr>
      <w:r>
        <w:t xml:space="preserve">Nature/Level of Engagement by Partner Category </w:t>
      </w:r>
    </w:p>
    <w:p w14:paraId="00000155" w14:textId="77777777" w:rsidR="00AB2EEF" w:rsidRDefault="00AB2EEF">
      <w:pPr>
        <w:rPr>
          <w:b/>
          <w:sz w:val="22"/>
          <w:szCs w:val="22"/>
          <w:u w:val="single"/>
        </w:rPr>
      </w:pPr>
    </w:p>
    <w:p w14:paraId="00000156" w14:textId="77777777" w:rsidR="00AB2EEF" w:rsidRDefault="00000000">
      <w:pPr>
        <w:rPr>
          <w:b/>
        </w:rPr>
      </w:pPr>
      <w:r>
        <w:rPr>
          <w:b/>
          <w:sz w:val="22"/>
          <w:szCs w:val="22"/>
          <w:u w:val="single"/>
        </w:rPr>
        <w:t>Strategy #4 Talent Development</w:t>
      </w:r>
      <w:r>
        <w:rPr>
          <w:sz w:val="22"/>
          <w:szCs w:val="22"/>
        </w:rPr>
        <w:t xml:space="preserve"> </w:t>
      </w:r>
      <w:r>
        <w:rPr>
          <w:b/>
          <w:sz w:val="22"/>
          <w:szCs w:val="22"/>
        </w:rPr>
        <w:t>T</w:t>
      </w:r>
      <w:r>
        <w:rPr>
          <w:b/>
        </w:rPr>
        <w:t>eam Leader - Aimee Lowry, Team Members TBD</w:t>
      </w:r>
    </w:p>
    <w:p w14:paraId="00000157" w14:textId="77777777" w:rsidR="00AB2EEF" w:rsidRDefault="00000000">
      <w:pPr>
        <w:numPr>
          <w:ilvl w:val="0"/>
          <w:numId w:val="15"/>
        </w:numPr>
      </w:pPr>
      <w:r>
        <w:t>Recruitment and Onboarding Needed to Maintain Volunteer Base</w:t>
      </w:r>
    </w:p>
    <w:p w14:paraId="00000158" w14:textId="77777777" w:rsidR="00AB2EEF" w:rsidRDefault="00000000">
      <w:pPr>
        <w:numPr>
          <w:ilvl w:val="0"/>
          <w:numId w:val="15"/>
        </w:numPr>
      </w:pPr>
      <w:r>
        <w:t>Talent Development Needed to Improve Volunteer and Leader Base</w:t>
      </w:r>
    </w:p>
    <w:p w14:paraId="00000159" w14:textId="77777777" w:rsidR="00AB2EEF" w:rsidRDefault="00000000">
      <w:pPr>
        <w:numPr>
          <w:ilvl w:val="0"/>
          <w:numId w:val="15"/>
        </w:numPr>
      </w:pPr>
      <w:r>
        <w:t>Talent Development Needed to Enhance Partner Performance</w:t>
      </w:r>
    </w:p>
    <w:p w14:paraId="0000015A" w14:textId="77777777" w:rsidR="00AB2EEF" w:rsidRDefault="00AB2EEF">
      <w:pPr>
        <w:rPr>
          <w:b/>
          <w:sz w:val="22"/>
          <w:szCs w:val="22"/>
          <w:u w:val="single"/>
        </w:rPr>
      </w:pPr>
    </w:p>
    <w:p w14:paraId="0000015B" w14:textId="77777777" w:rsidR="00AB2EEF" w:rsidRDefault="00000000">
      <w:pPr>
        <w:rPr>
          <w:b/>
        </w:rPr>
      </w:pPr>
      <w:r>
        <w:rPr>
          <w:b/>
          <w:sz w:val="22"/>
          <w:szCs w:val="22"/>
          <w:u w:val="single"/>
        </w:rPr>
        <w:t>Strategy #5 Operational Excellence and Resilience</w:t>
      </w:r>
      <w:r>
        <w:rPr>
          <w:b/>
          <w:sz w:val="28"/>
          <w:szCs w:val="28"/>
        </w:rPr>
        <w:t xml:space="preserve"> </w:t>
      </w:r>
      <w:r>
        <w:rPr>
          <w:b/>
        </w:rPr>
        <w:t>Team Leader - Lynn Williams, Team Members TBD</w:t>
      </w:r>
    </w:p>
    <w:p w14:paraId="0000015C" w14:textId="77777777" w:rsidR="00AB2EEF" w:rsidRDefault="00000000">
      <w:pPr>
        <w:numPr>
          <w:ilvl w:val="0"/>
          <w:numId w:val="18"/>
        </w:numPr>
      </w:pPr>
      <w:r>
        <w:t>What Constitutes Operational Excellence and Standards?</w:t>
      </w:r>
    </w:p>
    <w:p w14:paraId="0000015D" w14:textId="77777777" w:rsidR="00AB2EEF" w:rsidRDefault="00000000">
      <w:pPr>
        <w:numPr>
          <w:ilvl w:val="1"/>
          <w:numId w:val="18"/>
        </w:numPr>
      </w:pPr>
      <w:r>
        <w:t>Satisfaction with Services and the Food Service Experience - Client Surveys</w:t>
      </w:r>
    </w:p>
    <w:p w14:paraId="0000015E" w14:textId="77777777" w:rsidR="00AB2EEF" w:rsidRDefault="00000000">
      <w:pPr>
        <w:numPr>
          <w:ilvl w:val="1"/>
          <w:numId w:val="18"/>
        </w:numPr>
      </w:pPr>
      <w:r>
        <w:t>Satisfaction of Volunteers and Other Partners with their Experience - Surveys</w:t>
      </w:r>
    </w:p>
    <w:p w14:paraId="0000015F" w14:textId="77777777" w:rsidR="00AB2EEF" w:rsidRDefault="00000000">
      <w:pPr>
        <w:numPr>
          <w:ilvl w:val="1"/>
          <w:numId w:val="18"/>
        </w:numPr>
      </w:pPr>
      <w:r>
        <w:t>Standards of Excellent Practice</w:t>
      </w:r>
    </w:p>
    <w:p w14:paraId="00000160" w14:textId="77777777" w:rsidR="00AB2EEF" w:rsidRDefault="00000000">
      <w:pPr>
        <w:numPr>
          <w:ilvl w:val="2"/>
          <w:numId w:val="18"/>
        </w:numPr>
      </w:pPr>
      <w:r>
        <w:t>Selection of Food Available, Consistently</w:t>
      </w:r>
    </w:p>
    <w:p w14:paraId="00000161" w14:textId="77777777" w:rsidR="00AB2EEF" w:rsidRDefault="00000000">
      <w:pPr>
        <w:numPr>
          <w:ilvl w:val="2"/>
          <w:numId w:val="18"/>
        </w:numPr>
      </w:pPr>
      <w:r>
        <w:t>Efficiency of Distribution, Waiting Times, Consistency of the Experience</w:t>
      </w:r>
    </w:p>
    <w:p w14:paraId="00000162" w14:textId="77777777" w:rsidR="00AB2EEF" w:rsidRDefault="00000000">
      <w:pPr>
        <w:numPr>
          <w:ilvl w:val="2"/>
          <w:numId w:val="18"/>
        </w:numPr>
      </w:pPr>
      <w:r>
        <w:t>Satisfaction of Partners, Reflected in Satisfaction and Retention</w:t>
      </w:r>
    </w:p>
    <w:p w14:paraId="00000163" w14:textId="77777777" w:rsidR="00AB2EEF" w:rsidRDefault="00000000">
      <w:pPr>
        <w:numPr>
          <w:ilvl w:val="0"/>
          <w:numId w:val="18"/>
        </w:numPr>
      </w:pPr>
      <w:r>
        <w:t>What Constitutes Resiliency?</w:t>
      </w:r>
    </w:p>
    <w:p w14:paraId="00000164" w14:textId="77777777" w:rsidR="00AB2EEF" w:rsidRDefault="00000000">
      <w:pPr>
        <w:numPr>
          <w:ilvl w:val="1"/>
          <w:numId w:val="18"/>
        </w:numPr>
      </w:pPr>
      <w:r>
        <w:t>Ability to Anticipate and Stand-Up Services in Face of Government Shutdowns, the Next Pandemic, the Next Recession or Economic Turndown.</w:t>
      </w:r>
    </w:p>
    <w:p w14:paraId="00000165" w14:textId="77777777" w:rsidR="00AB2EEF" w:rsidRDefault="00000000">
      <w:pPr>
        <w:numPr>
          <w:ilvl w:val="1"/>
          <w:numId w:val="18"/>
        </w:numPr>
      </w:pPr>
      <w:r>
        <w:t xml:space="preserve">Continuing adaptation to changes in food suppliers/donors and client </w:t>
      </w:r>
      <w:proofErr w:type="gramStart"/>
      <w:r>
        <w:t>needs</w:t>
      </w:r>
      <w:proofErr w:type="gramEnd"/>
    </w:p>
    <w:sectPr w:rsidR="00AB2EEF">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nald Norris" w:date="2024-02-20T12:57:00Z" w:initials="">
    <w:p w14:paraId="00000168" w14:textId="77777777" w:rsidR="00AB2EEF"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order to read this with proper format, I had to move back to google docs. As a test, send your Word doc to Charlie to see if he receives it in usable form. Let's discuss this morning.</w:t>
      </w:r>
    </w:p>
    <w:p w14:paraId="00000169" w14:textId="77777777" w:rsidR="00AB2EEF" w:rsidRDefault="00AB2EEF">
      <w:pPr>
        <w:widowControl w:val="0"/>
        <w:pBdr>
          <w:top w:val="nil"/>
          <w:left w:val="nil"/>
          <w:bottom w:val="nil"/>
          <w:right w:val="nil"/>
          <w:between w:val="nil"/>
        </w:pBdr>
        <w:rPr>
          <w:rFonts w:ascii="Arial" w:eastAsia="Arial" w:hAnsi="Arial" w:cs="Arial"/>
          <w:color w:val="000000"/>
          <w:sz w:val="22"/>
          <w:szCs w:val="22"/>
        </w:rPr>
      </w:pPr>
    </w:p>
    <w:p w14:paraId="0000016A" w14:textId="77777777" w:rsidR="00AB2EEF"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edited the five strategy graphic to eliminate the period in vision and to change the verbiage in Strategy #4.</w:t>
      </w:r>
    </w:p>
    <w:p w14:paraId="0000016B" w14:textId="77777777" w:rsidR="00AB2EEF" w:rsidRDefault="00AB2EEF">
      <w:pPr>
        <w:widowControl w:val="0"/>
        <w:pBdr>
          <w:top w:val="nil"/>
          <w:left w:val="nil"/>
          <w:bottom w:val="nil"/>
          <w:right w:val="nil"/>
          <w:between w:val="nil"/>
        </w:pBdr>
        <w:rPr>
          <w:rFonts w:ascii="Arial" w:eastAsia="Arial" w:hAnsi="Arial" w:cs="Arial"/>
          <w:color w:val="000000"/>
          <w:sz w:val="22"/>
          <w:szCs w:val="22"/>
        </w:rPr>
      </w:pPr>
    </w:p>
    <w:p w14:paraId="0000016C" w14:textId="77777777" w:rsidR="00AB2EEF"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also added some page breaks to make sure the tables were on one page and not split between two.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6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6C" w16cid:durableId="29805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0A14" w14:textId="77777777" w:rsidR="001715F4" w:rsidRDefault="001715F4">
      <w:r>
        <w:separator/>
      </w:r>
    </w:p>
  </w:endnote>
  <w:endnote w:type="continuationSeparator" w:id="0">
    <w:p w14:paraId="4506693F" w14:textId="77777777" w:rsidR="001715F4" w:rsidRDefault="0017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7" w14:textId="77777777" w:rsidR="00AB2EEF" w:rsidRDefault="00AB2E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EADE" w14:textId="77777777" w:rsidR="001715F4" w:rsidRDefault="001715F4">
      <w:r>
        <w:separator/>
      </w:r>
    </w:p>
  </w:footnote>
  <w:footnote w:type="continuationSeparator" w:id="0">
    <w:p w14:paraId="56CD94B6" w14:textId="77777777" w:rsidR="001715F4" w:rsidRDefault="0017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77777777" w:rsidR="00AB2EEF" w:rsidRDefault="00AB2E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725"/>
    <w:multiLevelType w:val="multilevel"/>
    <w:tmpl w:val="7CD8C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71164"/>
    <w:multiLevelType w:val="multilevel"/>
    <w:tmpl w:val="A6967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653897"/>
    <w:multiLevelType w:val="multilevel"/>
    <w:tmpl w:val="5C546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DB04AD"/>
    <w:multiLevelType w:val="multilevel"/>
    <w:tmpl w:val="09AA4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B82E09"/>
    <w:multiLevelType w:val="multilevel"/>
    <w:tmpl w:val="B9D80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5D5A1F"/>
    <w:multiLevelType w:val="multilevel"/>
    <w:tmpl w:val="48D8F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A3714B"/>
    <w:multiLevelType w:val="multilevel"/>
    <w:tmpl w:val="4C00F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156D3F"/>
    <w:multiLevelType w:val="multilevel"/>
    <w:tmpl w:val="D1F4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164894"/>
    <w:multiLevelType w:val="multilevel"/>
    <w:tmpl w:val="53926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27384D"/>
    <w:multiLevelType w:val="multilevel"/>
    <w:tmpl w:val="26A27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686D7B"/>
    <w:multiLevelType w:val="multilevel"/>
    <w:tmpl w:val="B110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770125"/>
    <w:multiLevelType w:val="multilevel"/>
    <w:tmpl w:val="163EC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1476C8"/>
    <w:multiLevelType w:val="multilevel"/>
    <w:tmpl w:val="50424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EB46B6"/>
    <w:multiLevelType w:val="multilevel"/>
    <w:tmpl w:val="D1BEE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047A1E"/>
    <w:multiLevelType w:val="multilevel"/>
    <w:tmpl w:val="2F40F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600F3B"/>
    <w:multiLevelType w:val="multilevel"/>
    <w:tmpl w:val="FD542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A77EB8"/>
    <w:multiLevelType w:val="multilevel"/>
    <w:tmpl w:val="5A363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3D5C87"/>
    <w:multiLevelType w:val="multilevel"/>
    <w:tmpl w:val="EDEAD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435B6E"/>
    <w:multiLevelType w:val="multilevel"/>
    <w:tmpl w:val="CB064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0D1FDE"/>
    <w:multiLevelType w:val="multilevel"/>
    <w:tmpl w:val="A5367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D11D66"/>
    <w:multiLevelType w:val="multilevel"/>
    <w:tmpl w:val="367EF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83044D"/>
    <w:multiLevelType w:val="multilevel"/>
    <w:tmpl w:val="5F4A0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FE4DEA"/>
    <w:multiLevelType w:val="multilevel"/>
    <w:tmpl w:val="878C6A82"/>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237CDF"/>
    <w:multiLevelType w:val="multilevel"/>
    <w:tmpl w:val="9C968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1D7E58"/>
    <w:multiLevelType w:val="multilevel"/>
    <w:tmpl w:val="96222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6D614A"/>
    <w:multiLevelType w:val="multilevel"/>
    <w:tmpl w:val="5FEC6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E35D3F"/>
    <w:multiLevelType w:val="multilevel"/>
    <w:tmpl w:val="04B4D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113AB3"/>
    <w:multiLevelType w:val="multilevel"/>
    <w:tmpl w:val="44EA2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881659"/>
    <w:multiLevelType w:val="multilevel"/>
    <w:tmpl w:val="F814A7F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5C3C6B"/>
    <w:multiLevelType w:val="multilevel"/>
    <w:tmpl w:val="28689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60A2621"/>
    <w:multiLevelType w:val="hybridMultilevel"/>
    <w:tmpl w:val="F544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159D3"/>
    <w:multiLevelType w:val="multilevel"/>
    <w:tmpl w:val="9E580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CF398A"/>
    <w:multiLevelType w:val="multilevel"/>
    <w:tmpl w:val="4A287296"/>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CCA1FAA"/>
    <w:multiLevelType w:val="multilevel"/>
    <w:tmpl w:val="C9C63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1A5B87"/>
    <w:multiLevelType w:val="multilevel"/>
    <w:tmpl w:val="02444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1563005">
    <w:abstractNumId w:val="25"/>
  </w:num>
  <w:num w:numId="2" w16cid:durableId="1530099984">
    <w:abstractNumId w:val="21"/>
  </w:num>
  <w:num w:numId="3" w16cid:durableId="93016687">
    <w:abstractNumId w:val="16"/>
  </w:num>
  <w:num w:numId="4" w16cid:durableId="300841508">
    <w:abstractNumId w:val="4"/>
  </w:num>
  <w:num w:numId="5" w16cid:durableId="1205286889">
    <w:abstractNumId w:val="26"/>
  </w:num>
  <w:num w:numId="6" w16cid:durableId="1637835655">
    <w:abstractNumId w:val="33"/>
  </w:num>
  <w:num w:numId="7" w16cid:durableId="1384718478">
    <w:abstractNumId w:val="24"/>
  </w:num>
  <w:num w:numId="8" w16cid:durableId="540678851">
    <w:abstractNumId w:val="20"/>
  </w:num>
  <w:num w:numId="9" w16cid:durableId="1199926458">
    <w:abstractNumId w:val="0"/>
  </w:num>
  <w:num w:numId="10" w16cid:durableId="325986439">
    <w:abstractNumId w:val="12"/>
  </w:num>
  <w:num w:numId="11" w16cid:durableId="1845246338">
    <w:abstractNumId w:val="34"/>
  </w:num>
  <w:num w:numId="12" w16cid:durableId="538474991">
    <w:abstractNumId w:val="9"/>
  </w:num>
  <w:num w:numId="13" w16cid:durableId="1325162204">
    <w:abstractNumId w:val="23"/>
  </w:num>
  <w:num w:numId="14" w16cid:durableId="1253245139">
    <w:abstractNumId w:val="10"/>
  </w:num>
  <w:num w:numId="15" w16cid:durableId="316034787">
    <w:abstractNumId w:val="29"/>
  </w:num>
  <w:num w:numId="16" w16cid:durableId="1550921788">
    <w:abstractNumId w:val="17"/>
  </w:num>
  <w:num w:numId="17" w16cid:durableId="885533690">
    <w:abstractNumId w:val="32"/>
  </w:num>
  <w:num w:numId="18" w16cid:durableId="754668098">
    <w:abstractNumId w:val="2"/>
  </w:num>
  <w:num w:numId="19" w16cid:durableId="63139519">
    <w:abstractNumId w:val="28"/>
  </w:num>
  <w:num w:numId="20" w16cid:durableId="1719696335">
    <w:abstractNumId w:val="14"/>
  </w:num>
  <w:num w:numId="21" w16cid:durableId="1070270868">
    <w:abstractNumId w:val="5"/>
  </w:num>
  <w:num w:numId="22" w16cid:durableId="660887006">
    <w:abstractNumId w:val="15"/>
  </w:num>
  <w:num w:numId="23" w16cid:durableId="1416435310">
    <w:abstractNumId w:val="7"/>
  </w:num>
  <w:num w:numId="24" w16cid:durableId="1204247274">
    <w:abstractNumId w:val="6"/>
  </w:num>
  <w:num w:numId="25" w16cid:durableId="267124928">
    <w:abstractNumId w:val="1"/>
  </w:num>
  <w:num w:numId="26" w16cid:durableId="1212809473">
    <w:abstractNumId w:val="31"/>
  </w:num>
  <w:num w:numId="27" w16cid:durableId="382559149">
    <w:abstractNumId w:val="18"/>
  </w:num>
  <w:num w:numId="28" w16cid:durableId="983003142">
    <w:abstractNumId w:val="19"/>
  </w:num>
  <w:num w:numId="29" w16cid:durableId="537082160">
    <w:abstractNumId w:val="13"/>
  </w:num>
  <w:num w:numId="30" w16cid:durableId="1110589754">
    <w:abstractNumId w:val="3"/>
  </w:num>
  <w:num w:numId="31" w16cid:durableId="2114398104">
    <w:abstractNumId w:val="27"/>
  </w:num>
  <w:num w:numId="32" w16cid:durableId="1579024736">
    <w:abstractNumId w:val="22"/>
  </w:num>
  <w:num w:numId="33" w16cid:durableId="655692543">
    <w:abstractNumId w:val="8"/>
  </w:num>
  <w:num w:numId="34" w16cid:durableId="1855998226">
    <w:abstractNumId w:val="11"/>
  </w:num>
  <w:num w:numId="35" w16cid:durableId="5878871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EF"/>
    <w:rsid w:val="001715F4"/>
    <w:rsid w:val="001F4D7F"/>
    <w:rsid w:val="002820A5"/>
    <w:rsid w:val="00AB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2AAB"/>
  <w15:docId w15:val="{0C5205FA-8FE8-4D18-AF2E-FA68577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E69A2"/>
    <w:pPr>
      <w:ind w:left="720"/>
      <w:contextualSpacing/>
    </w:pPr>
  </w:style>
  <w:style w:type="paragraph" w:styleId="Revision">
    <w:name w:val="Revision"/>
    <w:hidden/>
    <w:uiPriority w:val="99"/>
    <w:semiHidden/>
    <w:rsid w:val="00AE46FA"/>
  </w:style>
  <w:style w:type="paragraph" w:styleId="NormalWeb">
    <w:name w:val="Normal (Web)"/>
    <w:basedOn w:val="Normal"/>
    <w:uiPriority w:val="99"/>
    <w:unhideWhenUsed/>
    <w:rsid w:val="00AF6F3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17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1780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B34969"/>
    <w:pPr>
      <w:tabs>
        <w:tab w:val="center" w:pos="4680"/>
        <w:tab w:val="right" w:pos="9360"/>
      </w:tabs>
    </w:pPr>
  </w:style>
  <w:style w:type="character" w:customStyle="1" w:styleId="HeaderChar">
    <w:name w:val="Header Char"/>
    <w:basedOn w:val="DefaultParagraphFont"/>
    <w:link w:val="Header"/>
    <w:uiPriority w:val="99"/>
    <w:rsid w:val="00B34969"/>
  </w:style>
  <w:style w:type="paragraph" w:styleId="Footer">
    <w:name w:val="footer"/>
    <w:basedOn w:val="Normal"/>
    <w:link w:val="FooterChar"/>
    <w:uiPriority w:val="99"/>
    <w:unhideWhenUsed/>
    <w:rsid w:val="00B34969"/>
    <w:pPr>
      <w:tabs>
        <w:tab w:val="center" w:pos="4680"/>
        <w:tab w:val="right" w:pos="9360"/>
      </w:tabs>
    </w:pPr>
  </w:style>
  <w:style w:type="character" w:customStyle="1" w:styleId="FooterChar">
    <w:name w:val="Footer Char"/>
    <w:basedOn w:val="DefaultParagraphFont"/>
    <w:link w:val="Footer"/>
    <w:uiPriority w:val="99"/>
    <w:rsid w:val="00B34969"/>
  </w:style>
  <w:style w:type="character" w:styleId="Hyperlink">
    <w:name w:val="Hyperlink"/>
    <w:basedOn w:val="DefaultParagraphFont"/>
    <w:uiPriority w:val="99"/>
    <w:unhideWhenUsed/>
    <w:rsid w:val="00883124"/>
    <w:rPr>
      <w:color w:val="0563C1" w:themeColor="hyperlink"/>
      <w:u w:val="single"/>
    </w:rPr>
  </w:style>
  <w:style w:type="character" w:styleId="UnresolvedMention">
    <w:name w:val="Unresolved Mention"/>
    <w:basedOn w:val="DefaultParagraphFont"/>
    <w:uiPriority w:val="99"/>
    <w:semiHidden/>
    <w:unhideWhenUsed/>
    <w:rsid w:val="00883124"/>
    <w:rPr>
      <w:color w:val="605E5C"/>
      <w:shd w:val="clear" w:color="auto" w:fill="E1DFDD"/>
    </w:rPr>
  </w:style>
  <w:style w:type="character" w:styleId="CommentReference">
    <w:name w:val="annotation reference"/>
    <w:basedOn w:val="DefaultParagraphFont"/>
    <w:uiPriority w:val="99"/>
    <w:semiHidden/>
    <w:unhideWhenUsed/>
    <w:rsid w:val="008F73CC"/>
    <w:rPr>
      <w:sz w:val="16"/>
      <w:szCs w:val="16"/>
    </w:rPr>
  </w:style>
  <w:style w:type="paragraph" w:styleId="CommentText">
    <w:name w:val="annotation text"/>
    <w:basedOn w:val="Normal"/>
    <w:link w:val="CommentTextChar"/>
    <w:uiPriority w:val="99"/>
    <w:unhideWhenUsed/>
    <w:rsid w:val="008F73CC"/>
    <w:rPr>
      <w:sz w:val="20"/>
      <w:szCs w:val="20"/>
    </w:rPr>
  </w:style>
  <w:style w:type="character" w:customStyle="1" w:styleId="CommentTextChar">
    <w:name w:val="Comment Text Char"/>
    <w:basedOn w:val="DefaultParagraphFont"/>
    <w:link w:val="CommentText"/>
    <w:uiPriority w:val="99"/>
    <w:rsid w:val="008F73CC"/>
    <w:rPr>
      <w:sz w:val="20"/>
      <w:szCs w:val="20"/>
    </w:rPr>
  </w:style>
  <w:style w:type="paragraph" w:styleId="CommentSubject">
    <w:name w:val="annotation subject"/>
    <w:basedOn w:val="CommentText"/>
    <w:next w:val="CommentText"/>
    <w:link w:val="CommentSubjectChar"/>
    <w:uiPriority w:val="99"/>
    <w:semiHidden/>
    <w:unhideWhenUsed/>
    <w:rsid w:val="008F73CC"/>
    <w:rPr>
      <w:b/>
      <w:bCs/>
    </w:rPr>
  </w:style>
  <w:style w:type="character" w:customStyle="1" w:styleId="CommentSubjectChar">
    <w:name w:val="Comment Subject Char"/>
    <w:basedOn w:val="CommentTextChar"/>
    <w:link w:val="CommentSubject"/>
    <w:uiPriority w:val="99"/>
    <w:semiHidden/>
    <w:rsid w:val="008F73C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7">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8">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c">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d">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e">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G0qiY/6hVgPBTt3czS3S4Tpcg==">CgMxLjAaJwoBMBIiCiAIBCocCgtBQUFCRm1BcEpTZxAIGgtBQUFCRm1BcEpTZyLWCwoLQUFBQkZtQXBKU2cSpQsKC0FBQUJGbUFwSlNnEgtBQUFCRm1BcEpTZxqsAwoJdGV4dC9odG1sEp4DSW4gb3JkZXIgdG8gcmVhZCB0aGlzIHdpdGggcHJvcGVyIGZvcm1hdCwgSSBoYWQgdG8gbW92ZSBiYWNrIHRvIGdvb2dsZSBkb2NzLiBBcyBhIHRlc3QsIHNlbmQgeW91ciBXb3JkIGRvYyB0byBDaGFybGllIHRvIHNlZSBpZiBoZSByZWNlaXZlcyBpdCBpbiB1c2FibGUgZm9ybS4gTGV0JiMzOTtzIGRpc2N1c3MgdGhpcyBtb3JuaW5nLjxicj48YnI+SSBlZGl0ZWQgdGhlIGZpdmUgc3RyYXRlZ3kgZ3JhcGhpYyB0byBlbGltaW5hdGUgdGhlIHBlcmlvZCBpbiB2aXNpb24gYW5kIHRvIGNoYW5nZSB0aGUgdmVyYmlhZ2UgaW4gU3RyYXRlZ3kgIzQuPGJyPjxicj5JIGFsc28gYWRkZWQgc29tZSBwYWdlIGJyZWFrcyB0byBtYWtlIHN1cmUgdGhlIHRhYmxlcyB3ZXJlIG9uIG9uZSBwYWdlIGFuZCBub3Qgc3BsaXQgYmV0d2VlbiB0d28uIp0DCgp0ZXh0L3BsYWluEo4DSW4gb3JkZXIgdG8gcmVhZCB0aGlzIHdpdGggcHJvcGVyIGZvcm1hdCwgSSBoYWQgdG8gbW92ZSBiYWNrIHRvIGdvb2dsZSBkb2NzLiBBcyBhIHRlc3QsIHNlbmQgeW91ciBXb3JkIGRvYyB0byBDaGFybGllIHRvIHNlZSBpZiBoZSByZWNlaXZlcyBpdCBpbiB1c2FibGUgZm9ybS4gTGV0J3MgZGlzY3VzcyB0aGlzIG1vcm5pbmcuCgpJIGVkaXRlZCB0aGUgZml2ZSBzdHJhdGVneSBncmFwaGljIHRvIGVsaW1pbmF0ZSB0aGUgcGVyaW9kIGluIHZpc2lvbiBhbmQgdG8gY2hhbmdlIHRoZSB2ZXJiaWFnZSBpbiBTdHJhdGVneSAjNC4KCkkgYWxzbyBhZGRlZCBzb21lIHBhZ2UgYnJlYWtzIHRvIG1ha2Ugc3VyZSB0aGUgdGFibGVzIHdlcmUgb24gb25lIHBhZ2UgYW5kIG5vdCBzcGxpdCBiZXR3ZWVuIHR3by4qGyIVMTE2MDQ0NTI5NDAyNTEzNzUzNjQxKAA4ADDY7d603DE4n52OuNwxSkcKCnRleHQvcGxhaW4SOUEgY2xvc2UtdXAgb2YgYSBsb2dvCgpEZXNjcmlwdGlvbiBhdXRvbWF0aWNhbGx5IGdlbmVyYXRlZFoManVsMWFjbTVsZ25pcgIgAHgAmgEGCAAQABgAqgGhAxKeA0luIG9yZGVyIHRvIHJlYWQgdGhpcyB3aXRoIHByb3BlciBmb3JtYXQsIEkgaGFkIHRvIG1vdmUgYmFjayB0byBnb29nbGUgZG9jcy4gQXMgYSB0ZXN0LCBzZW5kIHlvdXIgV29yZCBkb2MgdG8gQ2hhcmxpZSB0byBzZWUgaWYgaGUgcmVjZWl2ZXMgaXQgaW4gdXNhYmxlIGZvcm0uIExldCYjMzk7cyBkaXNjdXNzIHRoaXMgbW9ybmluZy48YnI+PGJyPkkgZWRpdGVkIHRoZSBmaXZlIHN0cmF0ZWd5IGdyYXBoaWMgdG8gZWxpbWluYXRlIHRoZSBwZXJpb2QgaW4gdmlzaW9uIGFuZCB0byBjaGFuZ2UgdGhlIHZlcmJpYWdlIGluIFN0cmF0ZWd5ICM0Ljxicj48YnI+SSBhbHNvIGFkZGVkIHNvbWUgcGFnZSBicmVha3MgdG8gbWFrZSBzdXJlIHRoZSB0YWJsZXMgd2VyZSBvbiBvbmUgcGFnZSBhbmQgbm90IHNwbGl0IGJldHdlZW4gdHdvLrABALgBABjY7d603DEgn52OuNwxMABCD2tpeC56ZDhiZ2NhcTF1cjIOaC5oemp5aWlhNXR3cnY4AHIhMWJiLVZYbHpacWxXMUk3bDAxUWtVZE45LXJ6M2NvSW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Coe</dc:creator>
  <cp:lastModifiedBy>Eileen Smith</cp:lastModifiedBy>
  <cp:revision>2</cp:revision>
  <dcterms:created xsi:type="dcterms:W3CDTF">2024-02-21T16:31:00Z</dcterms:created>
  <dcterms:modified xsi:type="dcterms:W3CDTF">2024-02-21T16:31:00Z</dcterms:modified>
</cp:coreProperties>
</file>